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56947" w:rsidTr="00856947">
        <w:trPr>
          <w:jc w:val="center"/>
        </w:trPr>
        <w:tc>
          <w:tcPr>
            <w:tcW w:w="9000" w:type="dxa"/>
            <w:shd w:val="clear" w:color="auto" w:fill="FFFFFF"/>
            <w:tcMar>
              <w:top w:w="150" w:type="dxa"/>
              <w:left w:w="0" w:type="dxa"/>
              <w:bottom w:w="150" w:type="dxa"/>
              <w:right w:w="0" w:type="dxa"/>
            </w:tcMar>
            <w:vAlign w:val="center"/>
            <w:hideMark/>
          </w:tcPr>
          <w:p w:rsidR="00856947" w:rsidRDefault="00856947">
            <w:pPr>
              <w:spacing w:line="0" w:lineRule="atLeast"/>
              <w:jc w:val="center"/>
              <w:rPr>
                <w:rFonts w:eastAsia="Times New Roman"/>
              </w:rPr>
            </w:pPr>
          </w:p>
        </w:tc>
      </w:tr>
      <w:tr w:rsidR="00856947" w:rsidTr="00856947">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856947">
              <w:trPr>
                <w:jc w:val="center"/>
              </w:trPr>
              <w:tc>
                <w:tcPr>
                  <w:tcW w:w="8100" w:type="dxa"/>
                  <w:shd w:val="clear" w:color="auto" w:fill="DDDEE2"/>
                  <w:tcMar>
                    <w:top w:w="450" w:type="dxa"/>
                    <w:left w:w="450" w:type="dxa"/>
                    <w:bottom w:w="450" w:type="dxa"/>
                    <w:right w:w="450" w:type="dxa"/>
                  </w:tcMar>
                  <w:vAlign w:val="center"/>
                  <w:hideMark/>
                </w:tcPr>
                <w:p w:rsidR="00856947" w:rsidRDefault="00856947">
                  <w:pPr>
                    <w:jc w:val="center"/>
                    <w:rPr>
                      <w:rFonts w:eastAsia="Times New Roman"/>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856947">
              <w:trPr>
                <w:jc w:val="center"/>
              </w:trPr>
              <w:tc>
                <w:tcPr>
                  <w:tcW w:w="8100" w:type="dxa"/>
                  <w:shd w:val="clear" w:color="auto" w:fill="DDDEE2"/>
                  <w:tcMar>
                    <w:top w:w="300" w:type="dxa"/>
                    <w:left w:w="450" w:type="dxa"/>
                    <w:bottom w:w="300" w:type="dxa"/>
                    <w:right w:w="450" w:type="dxa"/>
                  </w:tcMar>
                  <w:vAlign w:val="center"/>
                  <w:hideMark/>
                </w:tcPr>
                <w:p w:rsidR="00856947" w:rsidRDefault="00856947">
                  <w:pPr>
                    <w:jc w:val="center"/>
                    <w:rPr>
                      <w:rFonts w:eastAsia="Times New Roman"/>
                    </w:rPr>
                  </w:pPr>
                  <w:bookmarkStart w:id="0" w:name="_GoBack"/>
                  <w:bookmarkEnd w:id="0"/>
                </w:p>
              </w:tc>
            </w:tr>
          </w:tbl>
          <w:p w:rsidR="00856947" w:rsidRDefault="00856947">
            <w:pPr>
              <w:jc w:val="center"/>
              <w:rPr>
                <w:rFonts w:eastAsia="Times New Roman"/>
                <w:sz w:val="20"/>
                <w:szCs w:val="20"/>
              </w:rPr>
            </w:pPr>
          </w:p>
        </w:tc>
      </w:tr>
      <w:tr w:rsidR="00856947" w:rsidTr="00856947">
        <w:trPr>
          <w:jc w:val="center"/>
        </w:trPr>
        <w:tc>
          <w:tcPr>
            <w:tcW w:w="9000" w:type="dxa"/>
            <w:shd w:val="clear" w:color="auto" w:fill="FFFFFF"/>
            <w:vAlign w:val="center"/>
            <w:hideMark/>
          </w:tcPr>
          <w:p w:rsidR="00856947" w:rsidRDefault="00856947">
            <w:pPr>
              <w:jc w:val="center"/>
              <w:rPr>
                <w:rFonts w:eastAsia="Times New Roman"/>
              </w:rPr>
            </w:pPr>
            <w:r>
              <w:rPr>
                <w:rFonts w:eastAsia="Times New Roman"/>
                <w:noProof/>
              </w:rPr>
              <w:drawing>
                <wp:inline distT="0" distB="0" distL="0" distR="0" wp14:anchorId="2B27F305" wp14:editId="36A2C6A8">
                  <wp:extent cx="5715000" cy="1228725"/>
                  <wp:effectExtent l="0" t="0" r="0" b="9525"/>
                  <wp:docPr id="16" name="Рисунок 16"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1228725"/>
                          </a:xfrm>
                          <a:prstGeom prst="rect">
                            <a:avLst/>
                          </a:prstGeom>
                          <a:noFill/>
                          <a:ln>
                            <a:noFill/>
                          </a:ln>
                        </pic:spPr>
                      </pic:pic>
                    </a:graphicData>
                  </a:graphic>
                </wp:inline>
              </w:drawing>
            </w:r>
          </w:p>
        </w:tc>
      </w:tr>
      <w:tr w:rsidR="00856947" w:rsidTr="00856947">
        <w:trPr>
          <w:jc w:val="center"/>
        </w:trPr>
        <w:tc>
          <w:tcPr>
            <w:tcW w:w="9000" w:type="dxa"/>
            <w:shd w:val="clear" w:color="auto" w:fill="D0D1D3"/>
            <w:tcMar>
              <w:top w:w="300" w:type="dxa"/>
              <w:left w:w="300" w:type="dxa"/>
              <w:bottom w:w="300" w:type="dxa"/>
              <w:right w:w="300" w:type="dxa"/>
            </w:tcMar>
            <w:vAlign w:val="center"/>
            <w:hideMark/>
          </w:tcPr>
          <w:p w:rsidR="00856947" w:rsidRDefault="00856947">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8" w:tgtFrame="_blank" w:history="1">
              <w:r>
                <w:rPr>
                  <w:rStyle w:val="a3"/>
                  <w:rFonts w:eastAsia="Times New Roman"/>
                  <w:b/>
                  <w:bCs/>
                  <w:color w:val="555555"/>
                  <w:sz w:val="27"/>
                  <w:szCs w:val="27"/>
                  <w:u w:val="none"/>
                </w:rPr>
                <w:t xml:space="preserve">Как получить бесплатную квалифицированную ЭП с 1 июля 2021 года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Возможности: юрлица (лица, имеющие право действовать от имени юрлица без доверенности), ИП и нотариусы с 1 июля 2021 года могут обратиться в территориальный налоговый орган по предварительной записи для получения квалифицированного сертификата электронной подписи.</w:t>
                  </w:r>
                  <w:r>
                    <w:rPr>
                      <w:rFonts w:ascii="Arial" w:eastAsia="Times New Roman" w:hAnsi="Arial" w:cs="Arial"/>
                      <w:color w:val="444444"/>
                      <w:sz w:val="21"/>
                      <w:szCs w:val="21"/>
                    </w:rPr>
                    <w:br/>
                    <w:t xml:space="preserve">Риски: для записи квалифицированного сертификата ЭП заявителю необходимо предоставить поддерживаемый УЦ ФНС России носитель ключевой информации.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drawing>
                <wp:anchor distT="0" distB="0" distL="142875" distR="142875" simplePos="0" relativeHeight="251659264" behindDoc="0" locked="0" layoutInCell="1" allowOverlap="0" wp14:anchorId="1DABEB95" wp14:editId="677970B8">
                  <wp:simplePos x="0" y="0"/>
                  <wp:positionH relativeFrom="column">
                    <wp:align>left</wp:align>
                  </wp:positionH>
                  <wp:positionV relativeFrom="line">
                    <wp:posOffset>0</wp:posOffset>
                  </wp:positionV>
                  <wp:extent cx="1190625" cy="809625"/>
                  <wp:effectExtent l="0" t="0" r="9525" b="9525"/>
                  <wp:wrapSquare wrapText="bothSides"/>
                  <wp:docPr id="36" name="Рисунок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096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С </w:t>
            </w:r>
            <w:hyperlink r:id="rId10" w:history="1">
              <w:r>
                <w:rPr>
                  <w:rStyle w:val="a3"/>
                  <w:color w:val="0000FF"/>
                </w:rPr>
                <w:t>1 января 2022</w:t>
              </w:r>
            </w:hyperlink>
            <w:r>
              <w:rPr>
                <w:rFonts w:ascii="Calibri" w:hAnsi="Calibri" w:cs="Arial"/>
                <w:color w:val="444444"/>
                <w:sz w:val="22"/>
                <w:szCs w:val="22"/>
              </w:rPr>
              <w:t xml:space="preserve"> года юрлица и ИП (кроме ряда лиц, например кредитных организаций) могут применять квалифицированную электронную подпись (далее – КЭП), выданную только удостоверяющим центром (далее – УЦ)  ФНС России. То есть срок действия КЭП, выпущенных коммерческими УЦ, заканчивается 1 января 2022 года.</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С </w:t>
            </w:r>
            <w:hyperlink r:id="rId11" w:history="1">
              <w:r>
                <w:rPr>
                  <w:rStyle w:val="a3"/>
                  <w:color w:val="0000FF"/>
                </w:rPr>
                <w:t>1 июля 2021</w:t>
              </w:r>
            </w:hyperlink>
            <w:r>
              <w:rPr>
                <w:rFonts w:ascii="Calibri" w:hAnsi="Calibri" w:cs="Arial"/>
                <w:color w:val="444444"/>
                <w:sz w:val="22"/>
                <w:szCs w:val="22"/>
              </w:rPr>
              <w:t xml:space="preserve"> года ФНС России планирует оказывать услуги по выпуску КЭП юрлиц (лиц, имеющих право действовать от имени юрлица без доверенности), ИП и нотариусов для «бесшовного» перехода от платного варианта коммерческих аккредитованных УЦ к соответствующей безвозмездной госуслуге, оказываемой аккредитованным УЦ ФНС России. Подробнее об этом можно узнать в </w:t>
            </w:r>
            <w:hyperlink r:id="rId12" w:history="1">
              <w:r>
                <w:rPr>
                  <w:rStyle w:val="a3"/>
                  <w:color w:val="0000FF"/>
                </w:rPr>
                <w:t>обзоре</w:t>
              </w:r>
            </w:hyperlink>
            <w:r>
              <w:rPr>
                <w:rFonts w:ascii="Calibri" w:hAnsi="Calibri" w:cs="Arial"/>
                <w:color w:val="444444"/>
                <w:sz w:val="22"/>
                <w:szCs w:val="22"/>
              </w:rPr>
              <w:t xml:space="preserve"> на нашем сайте.</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России в </w:t>
            </w:r>
            <w:hyperlink r:id="rId13" w:history="1">
              <w:r>
                <w:rPr>
                  <w:rStyle w:val="a3"/>
                  <w:color w:val="0000FF"/>
                </w:rPr>
                <w:t>Информации</w:t>
              </w:r>
            </w:hyperlink>
            <w:r>
              <w:rPr>
                <w:rFonts w:ascii="Calibri" w:hAnsi="Calibri" w:cs="Arial"/>
                <w:color w:val="444444"/>
                <w:sz w:val="22"/>
                <w:szCs w:val="22"/>
              </w:rPr>
              <w:t xml:space="preserve"> от 12.05.2021 рассказала, кто и как может получить бесплатную КЭП. С 1 июля 2021 года за получением квалифицированного сертификата ЭП в УЦ ФНС России могут обратиться</w:t>
            </w:r>
            <w:r>
              <w:rPr>
                <w:rStyle w:val="a6"/>
                <w:rFonts w:ascii="Arial" w:hAnsi="Arial" w:cs="Arial"/>
                <w:color w:val="444444"/>
                <w:sz w:val="21"/>
                <w:szCs w:val="21"/>
              </w:rPr>
              <w:t xml:space="preserve"> юридические лица (как правило, генеральный директор, который действует от лица компании без </w:t>
            </w:r>
            <w:r>
              <w:rPr>
                <w:rStyle w:val="a6"/>
                <w:rFonts w:ascii="Arial" w:hAnsi="Arial" w:cs="Arial"/>
                <w:color w:val="444444"/>
                <w:sz w:val="21"/>
                <w:szCs w:val="21"/>
              </w:rPr>
              <w:lastRenderedPageBreak/>
              <w:t>доверенности), ИП и нотариус</w:t>
            </w:r>
            <w:r>
              <w:rPr>
                <w:rFonts w:ascii="Calibri" w:hAnsi="Calibri" w:cs="Arial"/>
                <w:color w:val="444444"/>
                <w:sz w:val="22"/>
                <w:szCs w:val="22"/>
              </w:rPr>
              <w:t xml:space="preserve">. Выпускать КЭП будет территориальный налоговый орган по предварительной записи. Заявитель должен лично представить заявление на выпуск КЭП, паспорт и СНИЛС в налоговый орган и пройти процедуру идентификации. С 1 июля 2021 года лица гендиректор и ИП смогут подать заявление на выпуск КЭП через </w:t>
            </w:r>
            <w:hyperlink r:id="rId14" w:tgtFrame="_blank" w:history="1">
              <w:r>
                <w:rPr>
                  <w:rStyle w:val="a3"/>
                  <w:color w:val="0000FF"/>
                </w:rPr>
                <w:t>Личный кабинет налогоплательщика – физического лица</w:t>
              </w:r>
            </w:hyperlink>
            <w:r>
              <w:rPr>
                <w:rFonts w:ascii="Calibri" w:hAnsi="Calibri" w:cs="Arial"/>
                <w:color w:val="444444"/>
                <w:sz w:val="22"/>
                <w:szCs w:val="22"/>
              </w:rPr>
              <w:t xml:space="preserve">. </w:t>
            </w:r>
            <w:r>
              <w:rPr>
                <w:rStyle w:val="a6"/>
                <w:rFonts w:ascii="Arial" w:hAnsi="Arial" w:cs="Arial"/>
                <w:color w:val="444444"/>
                <w:sz w:val="21"/>
                <w:szCs w:val="21"/>
              </w:rPr>
              <w:t>Квалифицированный сертификат записывается на предоставляемый заявителем носитель ключевой информации</w:t>
            </w:r>
            <w:r>
              <w:rPr>
                <w:rFonts w:ascii="Calibri" w:hAnsi="Calibri" w:cs="Arial"/>
                <w:color w:val="444444"/>
                <w:sz w:val="22"/>
                <w:szCs w:val="22"/>
              </w:rPr>
              <w:t xml:space="preserve">, сертифицированный ФСТЭК России или ФСБ России. УЦ ФНС России поддерживает </w:t>
            </w:r>
            <w:r>
              <w:rPr>
                <w:rStyle w:val="a6"/>
                <w:rFonts w:ascii="Arial" w:hAnsi="Arial" w:cs="Arial"/>
                <w:color w:val="444444"/>
                <w:sz w:val="21"/>
                <w:szCs w:val="21"/>
              </w:rPr>
              <w:t>ключевые носители формата USB Тип-А</w:t>
            </w:r>
            <w:r>
              <w:rPr>
                <w:rFonts w:ascii="Calibri" w:hAnsi="Calibri" w:cs="Arial"/>
                <w:color w:val="444444"/>
                <w:sz w:val="22"/>
                <w:szCs w:val="22"/>
              </w:rPr>
              <w:t>, в частности: Рутокен ЭЦП 2.0, Рутокен S, Рутокен Lite, JaCarta ГОСТ, JaCarta-2 ГОСТ, JaCarta LT, ESMART Token, ESMART Token ГОСТ и другие, соответствующие установленным требованиям.</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Приобрести такие носители можно у дистрибьюторов производителей и в специализированных интернет-магазинах. Кроме того, можно использовать уже имеющиеся носители при условии их соответствия требованиям. Один ключевой носитель может использоваться для хранения нескольких (до 32 экз.) КЭП и сертификатов к ним, выданных как коммерческими, так и государственными УЦ.</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Для подготовки заявления на выдачу квалифицированного сертификата, а также приобретения ключевых носителей можно обратиться к </w:t>
            </w:r>
            <w:hyperlink r:id="rId15" w:history="1">
              <w:r>
                <w:rPr>
                  <w:rStyle w:val="a3"/>
                  <w:color w:val="0000FF"/>
                </w:rPr>
                <w:t>оператору ЭДО</w:t>
              </w:r>
            </w:hyperlink>
            <w:r>
              <w:rPr>
                <w:rFonts w:ascii="Calibri" w:hAnsi="Calibri" w:cs="Arial"/>
                <w:color w:val="444444"/>
                <w:sz w:val="22"/>
                <w:szCs w:val="22"/>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отмечает, что полученные в рамках пилотного выпуска квалифицированные сертификаты являются легитимными, имеют срок действия 15 месяцев и могут использоваться для сдачи отчетности и ведения хозяйственной деятельности в рамках Федерального </w:t>
            </w:r>
            <w:hyperlink r:id="rId16" w:history="1">
              <w:r>
                <w:rPr>
                  <w:rStyle w:val="a3"/>
                  <w:color w:val="0000FF"/>
                </w:rPr>
                <w:t>закона</w:t>
              </w:r>
            </w:hyperlink>
            <w:r>
              <w:rPr>
                <w:rFonts w:ascii="Calibri" w:hAnsi="Calibri" w:cs="Arial"/>
                <w:color w:val="444444"/>
                <w:sz w:val="22"/>
                <w:szCs w:val="22"/>
              </w:rPr>
              <w:t xml:space="preserve"> от 06.04.2011 № 63-ФЗ «Об электронной подписи».</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Пользователи, получившие КЭП в УЦ ФНС России, смогут обращаться в </w:t>
            </w:r>
            <w:hyperlink r:id="rId17" w:tgtFrame="_blank" w:history="1">
              <w:r>
                <w:rPr>
                  <w:rStyle w:val="a3"/>
                  <w:color w:val="0000FF"/>
                </w:rPr>
                <w:t xml:space="preserve">Службу </w:t>
              </w:r>
            </w:hyperlink>
            <w:hyperlink r:id="rId18" w:tgtFrame="_blank" w:history="1">
              <w:r>
                <w:rPr>
                  <w:rStyle w:val="a3"/>
                  <w:color w:val="0000FF"/>
                </w:rPr>
                <w:t>техподдержки</w:t>
              </w:r>
            </w:hyperlink>
            <w:r>
              <w:rPr>
                <w:rFonts w:ascii="Calibri" w:hAnsi="Calibri" w:cs="Arial"/>
                <w:color w:val="444444"/>
                <w:sz w:val="22"/>
                <w:szCs w:val="22"/>
              </w:rPr>
              <w:t xml:space="preserve"> или по телефону Единого контакт-центра ФНС России: 8-800-222-2222.</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Ведомство отмечает, что</w:t>
            </w:r>
            <w:r>
              <w:rPr>
                <w:rStyle w:val="a6"/>
                <w:rFonts w:ascii="Arial" w:hAnsi="Arial" w:cs="Arial"/>
                <w:color w:val="444444"/>
                <w:sz w:val="21"/>
                <w:szCs w:val="21"/>
              </w:rPr>
              <w:t xml:space="preserve"> квалифицированный сертификат физического лица, а также лица, планирующего действовать от имени юрлица по доверенности, УЦ ФНС России выдавать не будет</w:t>
            </w:r>
            <w:r>
              <w:rPr>
                <w:rFonts w:ascii="Calibri" w:hAnsi="Calibri" w:cs="Arial"/>
                <w:color w:val="444444"/>
                <w:sz w:val="22"/>
                <w:szCs w:val="22"/>
              </w:rPr>
              <w:t>, для получения нужно обращаться в коммерческие аккредитованные УЦ.</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также напоминает, в какой удостоверяющий центр нужно обращаться для получения КЭП с 1 января 2022 года: </w:t>
            </w:r>
          </w:p>
          <w:p w:rsidR="00856947" w:rsidRDefault="00856947">
            <w:pPr>
              <w:numPr>
                <w:ilvl w:val="0"/>
                <w:numId w:val="1"/>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банкам, операторам платежных систем, </w:t>
            </w:r>
            <w:hyperlink r:id="rId19" w:history="1">
              <w:r>
                <w:rPr>
                  <w:rStyle w:val="a3"/>
                  <w:rFonts w:eastAsia="Times New Roman"/>
                  <w:color w:val="0000FF"/>
                </w:rPr>
                <w:t>некредитным финансовым</w:t>
              </w:r>
            </w:hyperlink>
            <w:r>
              <w:rPr>
                <w:rFonts w:ascii="Calibri" w:eastAsia="Times New Roman" w:hAnsi="Calibri" w:cs="Arial"/>
                <w:color w:val="444444"/>
                <w:sz w:val="22"/>
                <w:szCs w:val="22"/>
              </w:rPr>
              <w:t xml:space="preserve"> организациям и ИП – в УЦ ЦБ РФ;</w:t>
            </w:r>
          </w:p>
          <w:p w:rsidR="00856947" w:rsidRDefault="00856947">
            <w:pPr>
              <w:numPr>
                <w:ilvl w:val="0"/>
                <w:numId w:val="1"/>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должностным лицам госорганов, органов местного самоуправления и подведомственных им организациям – в УЦ Федерального Казначейства;</w:t>
            </w:r>
          </w:p>
          <w:p w:rsidR="00856947" w:rsidRDefault="00856947">
            <w:pPr>
              <w:numPr>
                <w:ilvl w:val="0"/>
                <w:numId w:val="1"/>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физлицам, а также лицам, действующим от имени юрлица по доверенности, – в коммерческие УЦ после их переаккредитации.</w:t>
            </w:r>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lastRenderedPageBreak/>
              <w:pict>
                <v:rect id="_x0000_i1025" style="width:467.75pt;height:.75pt" o:hralign="center" o:hrstd="t" o:hr="t" fillcolor="#a0a0a0" stroked="f"/>
              </w:pic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20" w:tgtFrame="_blank" w:history="1">
              <w:r>
                <w:rPr>
                  <w:rStyle w:val="a3"/>
                  <w:rFonts w:eastAsia="Times New Roman"/>
                  <w:b/>
                  <w:bCs/>
                  <w:color w:val="555555"/>
                  <w:sz w:val="27"/>
                  <w:szCs w:val="27"/>
                  <w:u w:val="none"/>
                </w:rPr>
                <w:t xml:space="preserve">С 1 сентября 2021 года вступят в силу Правила движения тяжеловесных и крупногабаритных ТС в зоне весового и габаритного контроля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 xml:space="preserve">Возможности: ознакомиться с Правилами, устанавливающими требования к условиям движения и использования внешних световых приборов тяжеловесных и крупногабаритных ТС непосредственно в зоне автоматического весового и габаритного контроля ТС.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14:anchorId="38E62886" wp14:editId="70AD62CF">
                  <wp:simplePos x="0" y="0"/>
                  <wp:positionH relativeFrom="column">
                    <wp:align>left</wp:align>
                  </wp:positionH>
                  <wp:positionV relativeFrom="line">
                    <wp:posOffset>0</wp:posOffset>
                  </wp:positionV>
                  <wp:extent cx="1190625" cy="704850"/>
                  <wp:effectExtent l="0" t="0" r="9525" b="0"/>
                  <wp:wrapSquare wrapText="bothSides"/>
                  <wp:docPr id="35" name="Рисунок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7048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hyperlink r:id="rId22" w:history="1">
              <w:r>
                <w:rPr>
                  <w:rStyle w:val="a3"/>
                  <w:color w:val="0000FF"/>
                </w:rPr>
                <w:t>Постановлением</w:t>
              </w:r>
            </w:hyperlink>
            <w:r>
              <w:rPr>
                <w:rFonts w:ascii="Calibri" w:hAnsi="Calibri" w:cs="Arial"/>
                <w:color w:val="444444"/>
                <w:sz w:val="22"/>
                <w:szCs w:val="22"/>
              </w:rPr>
              <w:t xml:space="preserve"> Правительства РФ от 04.05.2021 N 710 утверждены </w:t>
            </w:r>
            <w:hyperlink r:id="rId23" w:history="1">
              <w:r>
                <w:rPr>
                  <w:rStyle w:val="a3"/>
                  <w:color w:val="0000FF"/>
                </w:rPr>
                <w:t>Правила</w:t>
              </w:r>
            </w:hyperlink>
            <w:r>
              <w:rPr>
                <w:rFonts w:ascii="Calibri" w:hAnsi="Calibri" w:cs="Arial"/>
                <w:color w:val="444444"/>
                <w:sz w:val="22"/>
                <w:szCs w:val="22"/>
              </w:rPr>
              <w:t xml:space="preserve"> движения </w:t>
            </w:r>
            <w:hyperlink r:id="rId24" w:history="1">
              <w:r>
                <w:rPr>
                  <w:rStyle w:val="a3"/>
                  <w:color w:val="0000FF"/>
                </w:rPr>
                <w:t>тяжеловесных</w:t>
              </w:r>
            </w:hyperlink>
            <w:r>
              <w:rPr>
                <w:rFonts w:ascii="Calibri" w:hAnsi="Calibri" w:cs="Arial"/>
                <w:color w:val="444444"/>
                <w:sz w:val="22"/>
                <w:szCs w:val="22"/>
              </w:rPr>
              <w:t xml:space="preserve"> и (или) </w:t>
            </w:r>
            <w:hyperlink r:id="rId25" w:history="1">
              <w:r>
                <w:rPr>
                  <w:rStyle w:val="a3"/>
                  <w:color w:val="0000FF"/>
                </w:rPr>
                <w:t>крупногабаритных</w:t>
              </w:r>
            </w:hyperlink>
            <w:r>
              <w:rPr>
                <w:rFonts w:ascii="Calibri" w:hAnsi="Calibri" w:cs="Arial"/>
                <w:color w:val="444444"/>
                <w:sz w:val="22"/>
                <w:szCs w:val="22"/>
              </w:rPr>
              <w:t xml:space="preserve"> ТС</w:t>
            </w:r>
            <w:r>
              <w:rPr>
                <w:rStyle w:val="a6"/>
                <w:rFonts w:ascii="Arial" w:hAnsi="Arial" w:cs="Arial"/>
                <w:color w:val="444444"/>
                <w:sz w:val="21"/>
                <w:szCs w:val="21"/>
              </w:rPr>
              <w:t xml:space="preserve"> в зоне автоматического весового и габаритного контроля ТС</w:t>
            </w:r>
            <w:r>
              <w:rPr>
                <w:rFonts w:ascii="Calibri" w:hAnsi="Calibri" w:cs="Arial"/>
                <w:color w:val="444444"/>
                <w:sz w:val="22"/>
                <w:szCs w:val="22"/>
              </w:rPr>
              <w:t>, которые вступят в силу с 1 сентября 2021 года и будут действовать до 1 сентября 2027 года.</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Правилами, в частности, установлены требования:</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к условиям движения ТС;</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к обозначению зоны автоматического весового и габаритного контроля ТС техническими средствами организации дорожного движения;</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к использованию внешних световых приборов ТС.</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В зоне автоматического весогабаритного контроля транспортных средств </w:t>
            </w:r>
            <w:r>
              <w:rPr>
                <w:rStyle w:val="a6"/>
                <w:rFonts w:ascii="Arial" w:hAnsi="Arial" w:cs="Arial"/>
                <w:color w:val="444444"/>
                <w:sz w:val="21"/>
                <w:szCs w:val="21"/>
              </w:rPr>
              <w:t>запрещается</w:t>
            </w:r>
            <w:r>
              <w:rPr>
                <w:rFonts w:ascii="Calibri" w:hAnsi="Calibri" w:cs="Arial"/>
                <w:color w:val="444444"/>
                <w:sz w:val="22"/>
                <w:szCs w:val="22"/>
              </w:rPr>
              <w:t>:</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разворот и остановка ТС;</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использование фары-прожектора и фары-искателя при движении на ТС.</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движении в данной зоне </w:t>
            </w:r>
            <w:r>
              <w:rPr>
                <w:rStyle w:val="a6"/>
                <w:rFonts w:ascii="Arial" w:hAnsi="Arial" w:cs="Arial"/>
                <w:color w:val="444444"/>
                <w:sz w:val="21"/>
                <w:szCs w:val="21"/>
              </w:rPr>
              <w:t>водитель обязан</w:t>
            </w:r>
            <w:r>
              <w:rPr>
                <w:rFonts w:ascii="Calibri" w:hAnsi="Calibri" w:cs="Arial"/>
                <w:color w:val="444444"/>
                <w:sz w:val="22"/>
                <w:szCs w:val="22"/>
              </w:rPr>
              <w:t>:</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осуществлять движение в пределах одной полосы движения, исключая движение с полным или частичным выездом на полосу встречного движения или полосу, не предназначенную для движения ТС. Исключение –  ширина крупногабаритного ТС превышает ширину полосы движения;</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соблюдать дистанцию до следующего ТС не менее 20 метров.</w:t>
            </w:r>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движение по автомобильным дорогам тяжеловесного и (или) крупногабаритного ТС допускается при наличии </w:t>
            </w:r>
            <w:hyperlink r:id="rId26" w:history="1">
              <w:r>
                <w:rPr>
                  <w:rStyle w:val="a3"/>
                  <w:color w:val="0000FF"/>
                </w:rPr>
                <w:t>специальных разрешений</w:t>
              </w:r>
            </w:hyperlink>
            <w:r>
              <w:rPr>
                <w:rFonts w:ascii="Calibri" w:hAnsi="Calibri" w:cs="Arial"/>
                <w:color w:val="444444"/>
                <w:sz w:val="22"/>
                <w:szCs w:val="22"/>
              </w:rPr>
              <w:t xml:space="preserve">, выданных в соответствии с </w:t>
            </w:r>
            <w:hyperlink r:id="rId27" w:history="1">
              <w:r>
                <w:rPr>
                  <w:rStyle w:val="a3"/>
                  <w:color w:val="0000FF"/>
                </w:rPr>
                <w:t>Порядком</w:t>
              </w:r>
            </w:hyperlink>
            <w:r>
              <w:rPr>
                <w:rFonts w:ascii="Calibri" w:hAnsi="Calibri" w:cs="Arial"/>
                <w:color w:val="444444"/>
                <w:sz w:val="22"/>
                <w:szCs w:val="22"/>
              </w:rPr>
              <w:t xml:space="preserve">, утвержденным Приказом Минтранса России от 05.06.2019 N 167. Читайте об этом подробнее в </w:t>
            </w:r>
            <w:hyperlink r:id="rId28" w:history="1">
              <w:r>
                <w:rPr>
                  <w:rStyle w:val="a3"/>
                  <w:color w:val="0000FF"/>
                </w:rPr>
                <w:t>Консультации эксперта</w:t>
              </w:r>
            </w:hyperlink>
            <w:r>
              <w:rPr>
                <w:rFonts w:ascii="Calibri" w:hAnsi="Calibri" w:cs="Arial"/>
                <w:color w:val="444444"/>
                <w:sz w:val="22"/>
                <w:szCs w:val="22"/>
              </w:rPr>
              <w:t xml:space="preserve"> «Как получить разрешение на перевозку крупногабаритных грузов?» в СПС КонсультантПлюс.</w:t>
            </w:r>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pict>
                <v:rect id="_x0000_i1026" style="width:467.75pt;height:.75pt" o:hralign="center" o:hrstd="t" o:hr="t" fillcolor="#a0a0a0" stroked="f"/>
              </w:pict>
            </w:r>
          </w:p>
        </w:tc>
      </w:tr>
      <w:tr w:rsidR="00856947" w:rsidTr="00856947">
        <w:trPr>
          <w:jc w:val="center"/>
        </w:trPr>
        <w:tc>
          <w:tcPr>
            <w:tcW w:w="9000" w:type="dxa"/>
            <w:shd w:val="clear" w:color="auto" w:fill="D0D1D3"/>
            <w:tcMar>
              <w:top w:w="300" w:type="dxa"/>
              <w:left w:w="300" w:type="dxa"/>
              <w:bottom w:w="300" w:type="dxa"/>
              <w:right w:w="300" w:type="dxa"/>
            </w:tcMar>
            <w:vAlign w:val="center"/>
            <w:hideMark/>
          </w:tcPr>
          <w:p w:rsidR="00856947" w:rsidRDefault="00856947">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856947" w:rsidTr="00856947">
        <w:trPr>
          <w:jc w:val="center"/>
        </w:trPr>
        <w:tc>
          <w:tcPr>
            <w:tcW w:w="9000" w:type="dxa"/>
            <w:shd w:val="clear" w:color="auto" w:fill="FFFFFF"/>
            <w:tcMar>
              <w:top w:w="300" w:type="dxa"/>
              <w:left w:w="300" w:type="dxa"/>
              <w:bottom w:w="300" w:type="dxa"/>
              <w:right w:w="300" w:type="dxa"/>
            </w:tcMar>
            <w:vAlign w:val="center"/>
            <w:hideMark/>
          </w:tcPr>
          <w:p w:rsidR="00856947" w:rsidRDefault="00856947">
            <w:pPr>
              <w:rPr>
                <w:rFonts w:ascii="Arial" w:eastAsia="Times New Roman" w:hAnsi="Arial" w:cs="Arial"/>
                <w:color w:val="13A89E"/>
                <w:sz w:val="27"/>
                <w:szCs w:val="27"/>
              </w:rPr>
            </w:pPr>
            <w:r>
              <w:rPr>
                <w:rFonts w:ascii="Arial" w:eastAsia="Times New Roman" w:hAnsi="Arial" w:cs="Arial"/>
                <w:color w:val="13A89E"/>
                <w:sz w:val="27"/>
                <w:szCs w:val="27"/>
              </w:rPr>
              <w:t xml:space="preserve">ОБЩАЯ СИСТЕМА НАЛОГООБЛОЖЕНИЯ </w: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29" w:tgtFrame="_blank" w:history="1">
              <w:r>
                <w:rPr>
                  <w:rStyle w:val="a3"/>
                  <w:rFonts w:eastAsia="Times New Roman"/>
                  <w:b/>
                  <w:bCs/>
                  <w:color w:val="555555"/>
                  <w:sz w:val="27"/>
                  <w:szCs w:val="27"/>
                  <w:u w:val="none"/>
                </w:rPr>
                <w:t xml:space="preserve">В каком случае питание, включенное в ж/д билет командированного работника, можно учесть в расходах по налогу на прибыль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 xml:space="preserve">Возможности: если стоимость питания включена в стоимость железнодорожного билета (не выделена отдельной строкой), то ее можно учесть в расходах по налогу на прибыль.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46B4A000" wp14:editId="1A6B0322">
                  <wp:simplePos x="0" y="0"/>
                  <wp:positionH relativeFrom="column">
                    <wp:align>left</wp:align>
                  </wp:positionH>
                  <wp:positionV relativeFrom="line">
                    <wp:posOffset>0</wp:posOffset>
                  </wp:positionV>
                  <wp:extent cx="1190625" cy="790575"/>
                  <wp:effectExtent l="0" t="0" r="9525" b="9525"/>
                  <wp:wrapSquare wrapText="bothSides"/>
                  <wp:docPr id="34" name="Рисунок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31" w:history="1">
              <w:r>
                <w:rPr>
                  <w:rStyle w:val="a3"/>
                  <w:color w:val="0000FF"/>
                </w:rPr>
                <w:t>Письме</w:t>
              </w:r>
            </w:hyperlink>
            <w:r>
              <w:rPr>
                <w:rFonts w:ascii="Calibri" w:hAnsi="Calibri" w:cs="Arial"/>
                <w:color w:val="444444"/>
                <w:sz w:val="22"/>
                <w:szCs w:val="22"/>
              </w:rPr>
              <w:t xml:space="preserve"> ФНС России от 29.04.2021 N СД-4-3/5943@ рассмотрен вопрос учета в целях налога на прибыль стоимости сервисных услуг (в частности, питания), входящих в стоимость железнодорожного билета.</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lastRenderedPageBreak/>
              <w:t>Ведомство отметило, что расходы на проезд работника к месту командировки и обратно относятся к прочим (</w:t>
            </w:r>
            <w:hyperlink r:id="rId32" w:history="1">
              <w:r>
                <w:rPr>
                  <w:rStyle w:val="a3"/>
                  <w:color w:val="0000FF"/>
                </w:rPr>
                <w:t>подп. 12 п. 1 ст. 264</w:t>
              </w:r>
            </w:hyperlink>
            <w:r>
              <w:rPr>
                <w:rFonts w:ascii="Calibri" w:hAnsi="Calibri" w:cs="Arial"/>
                <w:color w:val="444444"/>
                <w:sz w:val="22"/>
                <w:szCs w:val="22"/>
              </w:rPr>
              <w:t xml:space="preserve"> НК РФ). Для учета в составе расходов на проезд стоимости сервисных услуг важно, выделена ли в билете стоимость сервисных услуг отдельной строкой или нет.</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Так, если стоимость дополнительных сервисных услуг формирует единую стоимость услуги по проезду по железной дороге (то есть стоимость питания и иных сервисных услуг не выделена в билете отдельной строкой), то, по мнению ФНС, стоимость железнодорожного билета может быть учтена в составе расходов полностью.</w:t>
            </w:r>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если в билете стоимость питания указана отдельной строкой, эти затраты не учитываются при расчете налога на прибыль (</w:t>
            </w:r>
            <w:hyperlink r:id="rId33" w:history="1">
              <w:r>
                <w:rPr>
                  <w:rStyle w:val="a3"/>
                  <w:color w:val="0000FF"/>
                </w:rPr>
                <w:t>Письмо</w:t>
              </w:r>
            </w:hyperlink>
            <w:r>
              <w:rPr>
                <w:rFonts w:ascii="Calibri" w:hAnsi="Calibri" w:cs="Arial"/>
                <w:color w:val="444444"/>
                <w:sz w:val="22"/>
                <w:szCs w:val="22"/>
              </w:rPr>
              <w:t xml:space="preserve"> Минфина России от 20.05.2015 N 03-03-06/2/28976).</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Нюансы учета командировочных и иных видов прочих расходов рассмотрим на трансляции </w:t>
            </w:r>
            <w:hyperlink r:id="rId34" w:history="1">
              <w:r>
                <w:rPr>
                  <w:rStyle w:val="a3"/>
                  <w:color w:val="0000FF"/>
                </w:rPr>
                <w:t>«Прочие расходы: детали учета и документального оформления. Предупреждаем претензии при проверке»</w:t>
              </w:r>
            </w:hyperlink>
            <w:r>
              <w:rPr>
                <w:rFonts w:ascii="Calibri" w:hAnsi="Calibri" w:cs="Arial"/>
                <w:color w:val="444444"/>
                <w:sz w:val="22"/>
                <w:szCs w:val="22"/>
              </w:rPr>
              <w:t>, которая пройдет 8 июня 2021 года.</w:t>
            </w:r>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lastRenderedPageBreak/>
              <w:pict>
                <v:rect id="_x0000_i1027" style="width:467.75pt;height:.75pt" o:hralign="center" o:hrstd="t" o:hr="t" fillcolor="#a0a0a0" stroked="f"/>
              </w:pic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35" w:tgtFrame="_blank" w:history="1">
              <w:r>
                <w:rPr>
                  <w:rStyle w:val="a3"/>
                  <w:rFonts w:eastAsia="Times New Roman"/>
                  <w:b/>
                  <w:bCs/>
                  <w:color w:val="555555"/>
                  <w:sz w:val="27"/>
                  <w:szCs w:val="27"/>
                  <w:u w:val="none"/>
                </w:rPr>
                <w:t xml:space="preserve">Учредитель решил простить обществу заем путем внесения вклада в имущество: что с налогом на прибыль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 xml:space="preserve">Риски: порядок исчисления налога на прибыль в этой ситуации зависит от того, какая доля у учредителя.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1663EEBE" wp14:editId="12CABC21">
                  <wp:simplePos x="0" y="0"/>
                  <wp:positionH relativeFrom="column">
                    <wp:align>left</wp:align>
                  </wp:positionH>
                  <wp:positionV relativeFrom="line">
                    <wp:posOffset>0</wp:posOffset>
                  </wp:positionV>
                  <wp:extent cx="1190625" cy="866775"/>
                  <wp:effectExtent l="0" t="0" r="9525" b="9525"/>
                  <wp:wrapSquare wrapText="bothSides"/>
                  <wp:docPr id="33" name="Рисунок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Минфин России в </w:t>
            </w:r>
            <w:hyperlink r:id="rId37" w:history="1">
              <w:r>
                <w:rPr>
                  <w:rStyle w:val="a3"/>
                  <w:color w:val="0000FF"/>
                </w:rPr>
                <w:t>Письме</w:t>
              </w:r>
            </w:hyperlink>
            <w:r>
              <w:rPr>
                <w:rFonts w:ascii="Calibri" w:hAnsi="Calibri" w:cs="Arial"/>
                <w:color w:val="444444"/>
                <w:sz w:val="22"/>
                <w:szCs w:val="22"/>
              </w:rPr>
              <w:t xml:space="preserve"> от 19.04.2021 N 03-03-06/1/29226 рассмотрел вопрос о налоге на прибыль при прощении учредителем задолженности ООО по договору займа путем внесения вклада в его имущество.</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Ведомство отметило, что поступления от участников, полученные в качестве вклада в имущество общества, не включаются в доходы в целях налога на прибыль, если вклад внесен в порядке, установленном </w:t>
            </w:r>
            <w:hyperlink r:id="rId38" w:history="1">
              <w:r>
                <w:rPr>
                  <w:rStyle w:val="a3"/>
                  <w:color w:val="0000FF"/>
                </w:rPr>
                <w:t>ст. 66.1</w:t>
              </w:r>
            </w:hyperlink>
            <w:r>
              <w:rPr>
                <w:rFonts w:ascii="Calibri" w:hAnsi="Calibri" w:cs="Arial"/>
                <w:color w:val="444444"/>
                <w:sz w:val="22"/>
                <w:szCs w:val="22"/>
              </w:rPr>
              <w:t xml:space="preserve"> ГК РФ и </w:t>
            </w:r>
            <w:hyperlink r:id="rId39" w:history="1">
              <w:r>
                <w:rPr>
                  <w:rStyle w:val="a3"/>
                  <w:color w:val="0000FF"/>
                </w:rPr>
                <w:t>ст. 27</w:t>
              </w:r>
            </w:hyperlink>
            <w:r>
              <w:rPr>
                <w:rFonts w:ascii="Calibri" w:hAnsi="Calibri" w:cs="Arial"/>
                <w:color w:val="444444"/>
                <w:sz w:val="22"/>
                <w:szCs w:val="22"/>
              </w:rPr>
              <w:t xml:space="preserve"> Федерального закона от 08.02.1998 N 14-ФЗ (</w:t>
            </w:r>
            <w:hyperlink r:id="rId40" w:history="1">
              <w:r>
                <w:rPr>
                  <w:rStyle w:val="a3"/>
                  <w:color w:val="0000FF"/>
                </w:rPr>
                <w:t>подп. 3.7 п. 1 ст. 251</w:t>
              </w:r>
            </w:hyperlink>
            <w:r>
              <w:rPr>
                <w:rFonts w:ascii="Calibri" w:hAnsi="Calibri" w:cs="Arial"/>
                <w:color w:val="444444"/>
                <w:sz w:val="22"/>
                <w:szCs w:val="22"/>
              </w:rPr>
              <w:t xml:space="preserve"> НК РФ).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этом Минфин отметил, что в соответствии с </w:t>
            </w:r>
            <w:hyperlink r:id="rId41" w:history="1">
              <w:r>
                <w:rPr>
                  <w:rStyle w:val="a3"/>
                  <w:color w:val="0000FF"/>
                </w:rPr>
                <w:t>п. 18 ст. 250</w:t>
              </w:r>
            </w:hyperlink>
            <w:r>
              <w:rPr>
                <w:rFonts w:ascii="Calibri" w:hAnsi="Calibri" w:cs="Arial"/>
                <w:color w:val="444444"/>
                <w:sz w:val="22"/>
                <w:szCs w:val="22"/>
              </w:rPr>
              <w:t xml:space="preserve"> НК РФ при списании кредиторской задолженности на основании соглашения о прощении долга ООО-должник отражает в составе внереализационных доходов суммы списываемой кредиторской задолженности. </w:t>
            </w:r>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из этого правила есть исключения. Так, если учредитель с долей не менее 50% простил обществу долг по займу, то доходом будут только начисленные, но не уплаченные проценты. Сам заем в доходы не включается (Письма Минфина от 14.12.2015 </w:t>
            </w:r>
            <w:hyperlink r:id="rId42" w:history="1">
              <w:r>
                <w:rPr>
                  <w:rStyle w:val="a3"/>
                  <w:color w:val="0000FF"/>
                </w:rPr>
                <w:t>N 03-03-07/72930</w:t>
              </w:r>
            </w:hyperlink>
            <w:r>
              <w:rPr>
                <w:rFonts w:ascii="Calibri" w:hAnsi="Calibri" w:cs="Arial"/>
                <w:color w:val="444444"/>
                <w:sz w:val="22"/>
                <w:szCs w:val="22"/>
              </w:rPr>
              <w:t xml:space="preserve">, от 30.09.2013 </w:t>
            </w:r>
            <w:hyperlink r:id="rId43" w:history="1">
              <w:r>
                <w:rPr>
                  <w:rStyle w:val="a3"/>
                  <w:color w:val="0000FF"/>
                </w:rPr>
                <w:t>N 03-03-06/1/40367</w:t>
              </w:r>
            </w:hyperlink>
            <w:r>
              <w:rPr>
                <w:rFonts w:ascii="Calibri" w:hAnsi="Calibri" w:cs="Arial"/>
                <w:color w:val="444444"/>
                <w:sz w:val="22"/>
                <w:szCs w:val="22"/>
              </w:rPr>
              <w:t>).</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Подробнее о налоговом учете помощи учредителей рассказано в </w:t>
            </w:r>
            <w:hyperlink r:id="rId44" w:tooltip="Ссылка на КонсультантПлюс" w:history="1">
              <w:r>
                <w:rPr>
                  <w:rStyle w:val="a3"/>
                  <w:color w:val="0000FF"/>
                </w:rPr>
                <w:t xml:space="preserve">Типовой ситуации: Финансовая помощь учредителя: учет, налоги, риски (Издательство </w:t>
              </w:r>
            </w:hyperlink>
            <w:hyperlink r:id="rId45" w:history="1">
              <w:r>
                <w:rPr>
                  <w:rStyle w:val="a3"/>
                  <w:color w:val="0000FF"/>
                  <w:u w:val="none"/>
                </w:rPr>
                <w:t>«</w:t>
              </w:r>
            </w:hyperlink>
            <w:hyperlink r:id="rId46" w:tooltip="Ссылка на КонсультантПлюс" w:history="1">
              <w:r>
                <w:rPr>
                  <w:rStyle w:val="a3"/>
                  <w:color w:val="0000FF"/>
                </w:rPr>
                <w:t>Главная книга</w:t>
              </w:r>
            </w:hyperlink>
            <w:hyperlink r:id="rId47" w:history="1">
              <w:r>
                <w:rPr>
                  <w:rStyle w:val="a3"/>
                  <w:color w:val="0000FF"/>
                  <w:u w:val="none"/>
                </w:rPr>
                <w:t>»</w:t>
              </w:r>
            </w:hyperlink>
            <w:hyperlink r:id="rId48" w:tooltip="Ссылка на КонсультантПлюс" w:history="1">
              <w:r>
                <w:rPr>
                  <w:rStyle w:val="a3"/>
                  <w:color w:val="0000FF"/>
                </w:rPr>
                <w:t xml:space="preserve">, 2021) </w:t>
              </w:r>
            </w:hyperlink>
            <w:r>
              <w:rPr>
                <w:rFonts w:ascii="Calibri" w:hAnsi="Calibri" w:cs="Arial"/>
                <w:color w:val="444444"/>
                <w:sz w:val="22"/>
                <w:szCs w:val="22"/>
              </w:rPr>
              <w:t> в СПС КонсультантПлюс.</w:t>
            </w:r>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pict>
                <v:rect id="_x0000_i1028" style="width:467.75pt;height:.75pt" o:hralign="center" o:hrstd="t" o:hr="t" fillcolor="#a0a0a0" stroked="f"/>
              </w:pic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49" w:tgtFrame="_blank" w:history="1">
              <w:r>
                <w:rPr>
                  <w:rStyle w:val="a3"/>
                  <w:rFonts w:eastAsia="Times New Roman"/>
                  <w:b/>
                  <w:bCs/>
                  <w:color w:val="555555"/>
                  <w:sz w:val="27"/>
                  <w:szCs w:val="27"/>
                  <w:u w:val="none"/>
                </w:rPr>
                <w:t xml:space="preserve">Возникают ли облагаемые налогом на прибыль доходы при получении имущества в безвозмездное пользование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 xml:space="preserve">Риски: по общему правилу организация обязана признавать в составе </w:t>
                  </w:r>
                  <w:r>
                    <w:rPr>
                      <w:rFonts w:ascii="Arial" w:eastAsia="Times New Roman" w:hAnsi="Arial" w:cs="Arial"/>
                      <w:color w:val="444444"/>
                      <w:sz w:val="21"/>
                      <w:szCs w:val="21"/>
                    </w:rPr>
                    <w:lastRenderedPageBreak/>
                    <w:t xml:space="preserve">внереализационных доходов рыночную стоимость аренды имущества, полученного безвозмездно (если не действуют исключения из этого правила).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14:anchorId="069FEDF2" wp14:editId="407819FB">
                  <wp:simplePos x="0" y="0"/>
                  <wp:positionH relativeFrom="column">
                    <wp:align>left</wp:align>
                  </wp:positionH>
                  <wp:positionV relativeFrom="line">
                    <wp:posOffset>0</wp:posOffset>
                  </wp:positionV>
                  <wp:extent cx="1190625" cy="885825"/>
                  <wp:effectExtent l="0" t="0" r="9525" b="9525"/>
                  <wp:wrapSquare wrapText="bothSides"/>
                  <wp:docPr id="32" name="Рисунок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Минфин России в </w:t>
            </w:r>
            <w:hyperlink r:id="rId51" w:history="1">
              <w:r>
                <w:rPr>
                  <w:rStyle w:val="a3"/>
                  <w:color w:val="0000FF"/>
                </w:rPr>
                <w:t>Письме</w:t>
              </w:r>
            </w:hyperlink>
            <w:r>
              <w:rPr>
                <w:rFonts w:ascii="Calibri" w:hAnsi="Calibri" w:cs="Arial"/>
                <w:color w:val="444444"/>
                <w:sz w:val="22"/>
                <w:szCs w:val="22"/>
              </w:rPr>
              <w:t xml:space="preserve"> от 19.04.2021 N 03-03-06/1/29310 напомнил, что в соответствии с </w:t>
            </w:r>
            <w:hyperlink r:id="rId52" w:history="1">
              <w:r>
                <w:rPr>
                  <w:rStyle w:val="a3"/>
                  <w:color w:val="0000FF"/>
                </w:rPr>
                <w:t>п. 8 ст. 250</w:t>
              </w:r>
            </w:hyperlink>
            <w:r>
              <w:rPr>
                <w:rFonts w:ascii="Calibri" w:hAnsi="Calibri" w:cs="Arial"/>
                <w:color w:val="444444"/>
                <w:sz w:val="22"/>
                <w:szCs w:val="22"/>
              </w:rPr>
              <w:t xml:space="preserve"> НК РФ доходы организации в виде безвозмездно полученного имущества (работ, услуг) или имущественных прав (включая право пользования имуществом) признаются внереализационными доходами, за исключением </w:t>
            </w:r>
            <w:hyperlink r:id="rId53" w:history="1">
              <w:r>
                <w:rPr>
                  <w:rStyle w:val="a3"/>
                  <w:color w:val="0000FF"/>
                </w:rPr>
                <w:t>случаев</w:t>
              </w:r>
            </w:hyperlink>
            <w:r>
              <w:rPr>
                <w:rFonts w:ascii="Calibri" w:hAnsi="Calibri" w:cs="Arial"/>
                <w:color w:val="444444"/>
                <w:sz w:val="22"/>
                <w:szCs w:val="22"/>
              </w:rPr>
              <w:t xml:space="preserve">, указанных в </w:t>
            </w:r>
            <w:hyperlink r:id="rId54" w:history="1">
              <w:r>
                <w:rPr>
                  <w:rStyle w:val="a3"/>
                  <w:color w:val="0000FF"/>
                </w:rPr>
                <w:t>ст. 251</w:t>
              </w:r>
            </w:hyperlink>
            <w:r>
              <w:rPr>
                <w:rFonts w:ascii="Calibri" w:hAnsi="Calibri" w:cs="Arial"/>
                <w:color w:val="444444"/>
                <w:sz w:val="22"/>
                <w:szCs w:val="22"/>
              </w:rPr>
              <w:t xml:space="preserve"> НК РФ (например, при получении имущества от единственного учредителя). В каких еще случаях безвозмездно полученное имущество не учитывается в доходах при расчете налога на прибыль, рассказано в </w:t>
            </w:r>
            <w:hyperlink r:id="rId55" w:tooltip="Ссылка на КонсультантПлюс" w:history="1">
              <w:r>
                <w:rPr>
                  <w:rStyle w:val="a3"/>
                  <w:color w:val="0000FF"/>
                </w:rPr>
                <w:t>Готовом решении: Как учитываются безвозмездные операции для целей налогообложения прибыли (КонсультантПлюс, 2021).</w:t>
              </w:r>
            </w:hyperlink>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Если исключения не действуют, то оценка доходов осуществляется исходя из рыночных цен, определяемых с учетом положений </w:t>
            </w:r>
            <w:hyperlink r:id="rId56" w:history="1">
              <w:r>
                <w:rPr>
                  <w:rStyle w:val="a3"/>
                  <w:color w:val="0000FF"/>
                </w:rPr>
                <w:t>ст. 105.3</w:t>
              </w:r>
            </w:hyperlink>
            <w:r>
              <w:rPr>
                <w:rFonts w:ascii="Calibri" w:hAnsi="Calibri" w:cs="Arial"/>
                <w:color w:val="444444"/>
                <w:sz w:val="22"/>
                <w:szCs w:val="22"/>
              </w:rPr>
              <w:t xml:space="preserve"> НК РФ, но не ниже: </w:t>
            </w:r>
          </w:p>
          <w:p w:rsidR="00856947" w:rsidRDefault="00856947">
            <w:pPr>
              <w:numPr>
                <w:ilvl w:val="0"/>
                <w:numId w:val="2"/>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определяемой в соответствии с гл. 25 НК РФ остаточной стоимости – по амортизируемому имуществу, </w:t>
            </w:r>
          </w:p>
          <w:p w:rsidR="00856947" w:rsidRDefault="00856947">
            <w:pPr>
              <w:numPr>
                <w:ilvl w:val="0"/>
                <w:numId w:val="2"/>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затрат на производство (приобретение) – по иному имуществу (выполненным работам, оказанным услугам).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Информация о ценах должна быть подтверждена налогоплательщиком – получателем имущества (работ, услуг) документально или путем проведения независимой оценки.</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 налогоплательщик, получающий в безвозмездное пользование имущество, включает в состав внереализационных доходов доход в виде безвозмездно полученного права пользования имуществом, определяемый исходя из рыночных цен на аренду идентичного имущества.</w:t>
            </w:r>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избежать ошибок при исчислении налога на прибыль и НДС помогут знания, полученные на </w:t>
            </w:r>
            <w:hyperlink r:id="rId57" w:history="1">
              <w:r>
                <w:rPr>
                  <w:rStyle w:val="a3"/>
                  <w:color w:val="0000FF"/>
                </w:rPr>
                <w:t>Дне практических решений</w:t>
              </w:r>
            </w:hyperlink>
            <w:r>
              <w:rPr>
                <w:rFonts w:ascii="Calibri" w:hAnsi="Calibri" w:cs="Arial"/>
                <w:color w:val="444444"/>
                <w:sz w:val="22"/>
                <w:szCs w:val="22"/>
              </w:rPr>
              <w:t xml:space="preserve"> «Характерные нарушения налогового законодательства. Опасные решения налоговой оптимизации», который пройдет 24 июня 2021 года.</w:t>
            </w:r>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pict>
                <v:rect id="_x0000_i1029" style="width:467.75pt;height:.75pt" o:hralign="center" o:hrstd="t" o:hr="t" fillcolor="#a0a0a0" stroked="f"/>
              </w:pic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58" w:tgtFrame="_blank" w:history="1">
              <w:r>
                <w:rPr>
                  <w:rStyle w:val="a3"/>
                  <w:rFonts w:eastAsia="Times New Roman"/>
                  <w:b/>
                  <w:bCs/>
                  <w:color w:val="555555"/>
                  <w:sz w:val="27"/>
                  <w:szCs w:val="27"/>
                  <w:u w:val="none"/>
                </w:rPr>
                <w:t xml:space="preserve">Минфин пояснил, что делать с НДС по действующим договорам с банкротами, заключенным до 2021 года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 xml:space="preserve">Риски: вопрос о возможности покупателя принять к вычету НДС с оплаты по договору с банкротом, не завершенному на 1 января 2021 года, зависит от того, была в договоре пересмотрена цена или нет.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5A898D72" wp14:editId="6A043164">
                  <wp:simplePos x="0" y="0"/>
                  <wp:positionH relativeFrom="column">
                    <wp:align>left</wp:align>
                  </wp:positionH>
                  <wp:positionV relativeFrom="line">
                    <wp:posOffset>0</wp:posOffset>
                  </wp:positionV>
                  <wp:extent cx="1190625" cy="790575"/>
                  <wp:effectExtent l="0" t="0" r="9525" b="9525"/>
                  <wp:wrapSquare wrapText="bothSides"/>
                  <wp:docPr id="31" name="Рисунок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С 1 января 2021 года </w:t>
            </w:r>
            <w:hyperlink r:id="rId60" w:history="1">
              <w:r>
                <w:rPr>
                  <w:rStyle w:val="a3"/>
                  <w:color w:val="0000FF"/>
                </w:rPr>
                <w:t>действуют</w:t>
              </w:r>
            </w:hyperlink>
            <w:r>
              <w:rPr>
                <w:rFonts w:ascii="Calibri" w:hAnsi="Calibri" w:cs="Arial"/>
                <w:color w:val="444444"/>
                <w:sz w:val="22"/>
                <w:szCs w:val="22"/>
              </w:rPr>
              <w:t xml:space="preserve"> поправки в </w:t>
            </w:r>
            <w:hyperlink r:id="rId61" w:history="1">
              <w:r>
                <w:rPr>
                  <w:rStyle w:val="a3"/>
                  <w:color w:val="0000FF"/>
                </w:rPr>
                <w:t>подп. 15 п. 2 ст. 146</w:t>
              </w:r>
            </w:hyperlink>
            <w:r>
              <w:rPr>
                <w:rFonts w:ascii="Calibri" w:hAnsi="Calibri" w:cs="Arial"/>
                <w:color w:val="444444"/>
                <w:sz w:val="22"/>
                <w:szCs w:val="22"/>
              </w:rPr>
              <w:t xml:space="preserve"> НК РФ, согласно которым текущая деятельность банкротов не облагается НДС. Подробнее читайте в </w:t>
            </w:r>
            <w:hyperlink r:id="rId62" w:history="1">
              <w:r>
                <w:rPr>
                  <w:rStyle w:val="a3"/>
                  <w:color w:val="0000FF"/>
                </w:rPr>
                <w:t>обзоре</w:t>
              </w:r>
            </w:hyperlink>
            <w:r>
              <w:rPr>
                <w:rFonts w:ascii="Calibri" w:hAnsi="Calibri" w:cs="Arial"/>
                <w:color w:val="444444"/>
                <w:sz w:val="22"/>
                <w:szCs w:val="22"/>
              </w:rPr>
              <w:t xml:space="preserve"> «ФНС напомнила о новом порядке обложения НДС имущества </w:t>
            </w:r>
            <w:r>
              <w:rPr>
                <w:rFonts w:ascii="Calibri" w:hAnsi="Calibri" w:cs="Arial"/>
                <w:color w:val="444444"/>
                <w:sz w:val="22"/>
                <w:szCs w:val="22"/>
              </w:rPr>
              <w:lastRenderedPageBreak/>
              <w:t>банкрота с 1 января 2021 года» на нашем сайте.</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Минфин России в </w:t>
            </w:r>
            <w:hyperlink r:id="rId63" w:history="1">
              <w:r>
                <w:rPr>
                  <w:rStyle w:val="a3"/>
                  <w:color w:val="0000FF"/>
                </w:rPr>
                <w:t>Письме</w:t>
              </w:r>
            </w:hyperlink>
            <w:r>
              <w:rPr>
                <w:rFonts w:ascii="Calibri" w:hAnsi="Calibri" w:cs="Arial"/>
                <w:color w:val="444444"/>
                <w:sz w:val="22"/>
                <w:szCs w:val="22"/>
              </w:rPr>
              <w:t xml:space="preserve"> от 09.04.2021 N 03-07-11/26558 рассмотрел варианты учета НДС в случае, когда банкрот продолжает оказывать услуги (выполнять работы) по заключенным до 1 января 2021 года договорам:</w:t>
            </w:r>
          </w:p>
          <w:p w:rsidR="00856947" w:rsidRDefault="00856947">
            <w:pPr>
              <w:numPr>
                <w:ilvl w:val="0"/>
                <w:numId w:val="3"/>
              </w:numPr>
              <w:spacing w:before="100" w:beforeAutospacing="1" w:after="100" w:afterAutospacing="1" w:line="270" w:lineRule="atLeast"/>
              <w:rPr>
                <w:rFonts w:ascii="Arial" w:eastAsia="Times New Roman" w:hAnsi="Arial" w:cs="Arial"/>
                <w:color w:val="444444"/>
                <w:sz w:val="21"/>
                <w:szCs w:val="21"/>
              </w:rPr>
            </w:pPr>
            <w:r>
              <w:rPr>
                <w:rStyle w:val="a6"/>
                <w:rFonts w:ascii="Arial" w:eastAsia="Times New Roman" w:hAnsi="Arial" w:cs="Arial"/>
                <w:color w:val="444444"/>
                <w:sz w:val="21"/>
                <w:szCs w:val="21"/>
              </w:rPr>
              <w:t>стоимость договора уменьшена на сумму НДС</w:t>
            </w:r>
            <w:r>
              <w:rPr>
                <w:rFonts w:ascii="Calibri" w:eastAsia="Times New Roman" w:hAnsi="Calibri" w:cs="Arial"/>
                <w:color w:val="444444"/>
                <w:sz w:val="22"/>
                <w:szCs w:val="22"/>
              </w:rPr>
              <w:t xml:space="preserve">. Организация-банкрот </w:t>
            </w:r>
            <w:hyperlink r:id="rId64" w:history="1">
              <w:r>
                <w:rPr>
                  <w:rStyle w:val="a3"/>
                  <w:rFonts w:eastAsia="Times New Roman"/>
                  <w:color w:val="0000FF"/>
                </w:rPr>
                <w:t>возвращает</w:t>
              </w:r>
            </w:hyperlink>
            <w:r>
              <w:rPr>
                <w:rFonts w:ascii="Calibri" w:eastAsia="Times New Roman" w:hAnsi="Calibri" w:cs="Arial"/>
                <w:color w:val="444444"/>
                <w:sz w:val="22"/>
                <w:szCs w:val="22"/>
              </w:rPr>
              <w:t xml:space="preserve"> НДС покупателю и </w:t>
            </w:r>
            <w:hyperlink r:id="rId65" w:history="1">
              <w:r>
                <w:rPr>
                  <w:rStyle w:val="a3"/>
                  <w:rFonts w:eastAsia="Times New Roman"/>
                  <w:color w:val="0000FF"/>
                </w:rPr>
                <w:t>принимает</w:t>
              </w:r>
            </w:hyperlink>
            <w:r>
              <w:rPr>
                <w:rFonts w:ascii="Calibri" w:eastAsia="Times New Roman" w:hAnsi="Calibri" w:cs="Arial"/>
                <w:color w:val="444444"/>
                <w:sz w:val="22"/>
                <w:szCs w:val="22"/>
              </w:rPr>
              <w:t xml:space="preserve"> эту сумму к вычету, соответственно, покупатель восстанавливает НДС;</w:t>
            </w:r>
          </w:p>
          <w:p w:rsidR="00856947" w:rsidRDefault="00856947">
            <w:pPr>
              <w:numPr>
                <w:ilvl w:val="0"/>
                <w:numId w:val="3"/>
              </w:numPr>
              <w:spacing w:before="100" w:beforeAutospacing="1" w:after="100" w:afterAutospacing="1" w:line="270" w:lineRule="atLeast"/>
              <w:rPr>
                <w:rFonts w:ascii="Arial" w:eastAsia="Times New Roman" w:hAnsi="Arial" w:cs="Arial"/>
                <w:color w:val="444444"/>
                <w:sz w:val="21"/>
                <w:szCs w:val="21"/>
              </w:rPr>
            </w:pPr>
            <w:r>
              <w:rPr>
                <w:rStyle w:val="a6"/>
                <w:rFonts w:ascii="Arial" w:eastAsia="Times New Roman" w:hAnsi="Arial" w:cs="Arial"/>
                <w:color w:val="444444"/>
                <w:sz w:val="21"/>
                <w:szCs w:val="21"/>
              </w:rPr>
              <w:t>стоимость остается прежней с указанием, что она без НДС</w:t>
            </w:r>
            <w:r>
              <w:rPr>
                <w:rFonts w:ascii="Calibri" w:eastAsia="Times New Roman" w:hAnsi="Calibri" w:cs="Arial"/>
                <w:color w:val="444444"/>
                <w:sz w:val="22"/>
                <w:szCs w:val="22"/>
              </w:rPr>
              <w:t xml:space="preserve">. Организация-банкрот не возвращает и </w:t>
            </w:r>
            <w:hyperlink r:id="rId66" w:history="1">
              <w:r>
                <w:rPr>
                  <w:rStyle w:val="a3"/>
                  <w:rFonts w:eastAsia="Times New Roman"/>
                  <w:color w:val="0000FF"/>
                </w:rPr>
                <w:t>не принимает</w:t>
              </w:r>
            </w:hyperlink>
            <w:r>
              <w:rPr>
                <w:rFonts w:ascii="Calibri" w:eastAsia="Times New Roman" w:hAnsi="Calibri" w:cs="Arial"/>
                <w:color w:val="444444"/>
                <w:sz w:val="22"/>
                <w:szCs w:val="22"/>
              </w:rPr>
              <w:t xml:space="preserve"> к вычету НДС. Если покупатель уже принял НДС к вычету, то безопаснее его восстановить, так как в стоимости договора теперь нет НДС;</w:t>
            </w:r>
          </w:p>
          <w:p w:rsidR="00856947" w:rsidRDefault="00856947">
            <w:pPr>
              <w:numPr>
                <w:ilvl w:val="0"/>
                <w:numId w:val="3"/>
              </w:numPr>
              <w:spacing w:before="100" w:beforeAutospacing="1" w:after="100" w:afterAutospacing="1" w:line="270" w:lineRule="atLeast"/>
              <w:rPr>
                <w:rFonts w:ascii="Arial" w:eastAsia="Times New Roman" w:hAnsi="Arial" w:cs="Arial"/>
                <w:color w:val="444444"/>
                <w:sz w:val="21"/>
                <w:szCs w:val="21"/>
              </w:rPr>
            </w:pPr>
            <w:r>
              <w:rPr>
                <w:rStyle w:val="a6"/>
                <w:rFonts w:ascii="Arial" w:eastAsia="Times New Roman" w:hAnsi="Arial" w:cs="Arial"/>
                <w:color w:val="444444"/>
                <w:sz w:val="21"/>
                <w:szCs w:val="21"/>
              </w:rPr>
              <w:t>в договор не вносятся изменения</w:t>
            </w:r>
            <w:r>
              <w:rPr>
                <w:rFonts w:ascii="Calibri" w:eastAsia="Times New Roman" w:hAnsi="Calibri" w:cs="Arial"/>
                <w:color w:val="444444"/>
                <w:sz w:val="22"/>
                <w:szCs w:val="22"/>
              </w:rPr>
              <w:t xml:space="preserve">. То есть организация-банкрот оказала услуги или выполнила работы с учетом НДС. Организация-банкрот </w:t>
            </w:r>
            <w:hyperlink r:id="rId67" w:history="1">
              <w:r>
                <w:rPr>
                  <w:rStyle w:val="a3"/>
                  <w:rFonts w:eastAsia="Times New Roman"/>
                  <w:color w:val="0000FF"/>
                </w:rPr>
                <w:t>уплачивает</w:t>
              </w:r>
            </w:hyperlink>
            <w:r>
              <w:rPr>
                <w:rFonts w:ascii="Calibri" w:eastAsia="Times New Roman" w:hAnsi="Calibri" w:cs="Arial"/>
                <w:color w:val="444444"/>
                <w:sz w:val="22"/>
                <w:szCs w:val="22"/>
              </w:rPr>
              <w:t xml:space="preserve"> НДС в бюджет по ранее выставленным счетам-фактурам. Покупатель </w:t>
            </w:r>
            <w:hyperlink r:id="rId68" w:history="1">
              <w:r>
                <w:rPr>
                  <w:rStyle w:val="a3"/>
                  <w:rFonts w:eastAsia="Times New Roman"/>
                  <w:color w:val="0000FF"/>
                </w:rPr>
                <w:t>вправе</w:t>
              </w:r>
            </w:hyperlink>
            <w:r>
              <w:rPr>
                <w:rFonts w:ascii="Calibri" w:eastAsia="Times New Roman" w:hAnsi="Calibri" w:cs="Arial"/>
                <w:color w:val="444444"/>
                <w:sz w:val="22"/>
                <w:szCs w:val="22"/>
              </w:rPr>
              <w:t xml:space="preserve"> принять к вычету НДС по такому счету-фактуре.</w:t>
            </w:r>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обо всех новшествах в части НДС поговорим на </w:t>
            </w:r>
            <w:hyperlink r:id="rId69" w:history="1">
              <w:r>
                <w:rPr>
                  <w:rStyle w:val="a3"/>
                  <w:color w:val="0000FF"/>
                </w:rPr>
                <w:t>Летнем практическом бухгалтерском форуме</w:t>
              </w:r>
            </w:hyperlink>
            <w:r>
              <w:rPr>
                <w:rFonts w:ascii="Calibri" w:hAnsi="Calibri" w:cs="Arial"/>
                <w:color w:val="444444"/>
                <w:sz w:val="22"/>
                <w:szCs w:val="22"/>
              </w:rPr>
              <w:t xml:space="preserve"> «НДС и налог на прибыль в 2021 году» с Татьяной Крутяковой, который пройдет 3 июня 2021 года.</w:t>
            </w:r>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lastRenderedPageBreak/>
              <w:pict>
                <v:rect id="_x0000_i1030" style="width:467.75pt;height:.75pt" o:hralign="center" o:hrstd="t" o:hr="t" fillcolor="#a0a0a0" stroked="f"/>
              </w:pic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70" w:tgtFrame="_blank" w:history="1">
              <w:r>
                <w:rPr>
                  <w:rStyle w:val="a3"/>
                  <w:rFonts w:eastAsia="Times New Roman"/>
                  <w:b/>
                  <w:bCs/>
                  <w:color w:val="555555"/>
                  <w:sz w:val="27"/>
                  <w:szCs w:val="27"/>
                  <w:u w:val="none"/>
                </w:rPr>
                <w:t xml:space="preserve">Проведена модернизация полностью самортизированного ОС: как начислять амортизацию в налоговом учете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 xml:space="preserve">Риски: при модернизации полностью самортизированного ОС его первоначальная стоимость увеличивается и возобновляется начисление амортизации.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3DE7C782" wp14:editId="7FDD9B91">
                  <wp:simplePos x="0" y="0"/>
                  <wp:positionH relativeFrom="column">
                    <wp:align>left</wp:align>
                  </wp:positionH>
                  <wp:positionV relativeFrom="line">
                    <wp:posOffset>0</wp:posOffset>
                  </wp:positionV>
                  <wp:extent cx="1190625" cy="838200"/>
                  <wp:effectExtent l="0" t="0" r="9525" b="0"/>
                  <wp:wrapSquare wrapText="bothSides"/>
                  <wp:docPr id="30" name="Рисунок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72" w:history="1">
              <w:r>
                <w:rPr>
                  <w:rStyle w:val="a3"/>
                  <w:color w:val="0000FF"/>
                </w:rPr>
                <w:t>Письме</w:t>
              </w:r>
            </w:hyperlink>
            <w:r>
              <w:rPr>
                <w:rFonts w:ascii="Calibri" w:hAnsi="Calibri" w:cs="Arial"/>
                <w:color w:val="444444"/>
                <w:sz w:val="22"/>
                <w:szCs w:val="22"/>
              </w:rPr>
              <w:t xml:space="preserve"> от 19.04.2021 N 03-03-06/1/29206 Минфин России рассмотрел вопрос начисления амортизации в целях налога на прибыль при модернизации полностью самортизированного ОС.</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Ведомство напомнило, что первоначальная стоимость ОС изменяется в случаях достройки, дооборудования, реконструкции, модернизации, технического перевооружения, частичной ликвидации объектов ОС (</w:t>
            </w:r>
            <w:hyperlink r:id="rId73" w:history="1">
              <w:r>
                <w:rPr>
                  <w:rStyle w:val="a3"/>
                  <w:color w:val="0000FF"/>
                </w:rPr>
                <w:t>п. 2 ст. 257</w:t>
              </w:r>
            </w:hyperlink>
            <w:r>
              <w:rPr>
                <w:rFonts w:ascii="Calibri" w:hAnsi="Calibri" w:cs="Arial"/>
                <w:color w:val="444444"/>
                <w:sz w:val="22"/>
                <w:szCs w:val="22"/>
              </w:rPr>
              <w:t xml:space="preserve"> НК РФ). Это правило применяется и в случае модернизации полностью самортизированного ОС: его первоначальную стоимость следует увеличить на сумму проведенной модернизации и начислять по нему амортизацию.</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В налоговом учете срок полезного использования ОС можно оставить старый, а можно увеличить, но только в пределах амортизационной группы. Норма амортизации применяется прежняя.</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С примером расчета амортизации по полностью самортизированному ОС можно ознакомиться в </w:t>
            </w:r>
            <w:hyperlink r:id="rId74" w:tooltip="Ссылка на КонсультантПлюс" w:history="1">
              <w:r>
                <w:rPr>
                  <w:rStyle w:val="a3"/>
                  <w:color w:val="0000FF"/>
                </w:rPr>
                <w:t xml:space="preserve">Типовой ситуации: Как учесть модернизацию полностью самортизированного основного средства (Издательство </w:t>
              </w:r>
            </w:hyperlink>
            <w:hyperlink r:id="rId75" w:history="1">
              <w:r>
                <w:rPr>
                  <w:rStyle w:val="a3"/>
                  <w:color w:val="0000FF"/>
                  <w:u w:val="none"/>
                </w:rPr>
                <w:t>«</w:t>
              </w:r>
            </w:hyperlink>
            <w:hyperlink r:id="rId76" w:tooltip="Ссылка на КонсультантПлюс" w:history="1">
              <w:r>
                <w:rPr>
                  <w:rStyle w:val="a3"/>
                  <w:color w:val="0000FF"/>
                </w:rPr>
                <w:t>Главная книга</w:t>
              </w:r>
            </w:hyperlink>
            <w:hyperlink r:id="rId77" w:history="1">
              <w:r>
                <w:rPr>
                  <w:rStyle w:val="a3"/>
                  <w:color w:val="0000FF"/>
                  <w:u w:val="none"/>
                </w:rPr>
                <w:t>»</w:t>
              </w:r>
            </w:hyperlink>
            <w:hyperlink r:id="rId78" w:tooltip="Ссылка на КонсультантПлюс" w:history="1">
              <w:r>
                <w:rPr>
                  <w:rStyle w:val="a3"/>
                  <w:color w:val="0000FF"/>
                </w:rPr>
                <w:t>, 2021)</w:t>
              </w:r>
            </w:hyperlink>
            <w:r>
              <w:rPr>
                <w:rFonts w:ascii="Calibri" w:hAnsi="Calibri" w:cs="Arial"/>
                <w:color w:val="444444"/>
                <w:sz w:val="22"/>
                <w:szCs w:val="22"/>
              </w:rPr>
              <w:t>  в СПС КонсультантПлюс.</w:t>
            </w:r>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pict>
                <v:rect id="_x0000_i1031" style="width:467.75pt;height:.75pt" o:hralign="center" o:hrstd="t" o:hr="t" fillcolor="#a0a0a0" stroked="f"/>
              </w:pict>
            </w:r>
          </w:p>
        </w:tc>
      </w:tr>
      <w:tr w:rsidR="00856947" w:rsidTr="00856947">
        <w:trPr>
          <w:jc w:val="center"/>
        </w:trPr>
        <w:tc>
          <w:tcPr>
            <w:tcW w:w="9000" w:type="dxa"/>
            <w:shd w:val="clear" w:color="auto" w:fill="FFFFFF"/>
            <w:tcMar>
              <w:top w:w="300" w:type="dxa"/>
              <w:left w:w="300" w:type="dxa"/>
              <w:bottom w:w="300" w:type="dxa"/>
              <w:right w:w="300" w:type="dxa"/>
            </w:tcMar>
            <w:vAlign w:val="center"/>
            <w:hideMark/>
          </w:tcPr>
          <w:p w:rsidR="00856947" w:rsidRDefault="00856947">
            <w:pPr>
              <w:rPr>
                <w:rFonts w:ascii="Arial" w:eastAsia="Times New Roman" w:hAnsi="Arial" w:cs="Arial"/>
                <w:color w:val="13A89E"/>
                <w:sz w:val="27"/>
                <w:szCs w:val="27"/>
              </w:rPr>
            </w:pPr>
            <w:r>
              <w:rPr>
                <w:rFonts w:ascii="Arial" w:eastAsia="Times New Roman" w:hAnsi="Arial" w:cs="Arial"/>
                <w:color w:val="13A89E"/>
                <w:sz w:val="27"/>
                <w:szCs w:val="27"/>
              </w:rPr>
              <w:lastRenderedPageBreak/>
              <w:t xml:space="preserve">УПРОЩЕННАЯ СИСТЕМА НАЛОГООБЛОЖЕНИЯ </w: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79" w:tgtFrame="_blank" w:history="1">
              <w:r>
                <w:rPr>
                  <w:rStyle w:val="a3"/>
                  <w:rFonts w:eastAsia="Times New Roman"/>
                  <w:b/>
                  <w:bCs/>
                  <w:color w:val="555555"/>
                  <w:sz w:val="27"/>
                  <w:szCs w:val="27"/>
                  <w:u w:val="none"/>
                </w:rPr>
                <w:t xml:space="preserve">Может ли ИП на УСН получить льготу по налогу на имущество в беззаявительном порядке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 xml:space="preserve">Риски: независимо от порядка предоставления налоговой льготы (по заявлению или без заявления ИП на УСН) налоговый орган должен располагать документами для ее предоставления, поэтому ИП проще самостоятельно представить документы, подтверждающие использование имущества в предпринимательских целях.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73A6059B" wp14:editId="4331F5EF">
                  <wp:simplePos x="0" y="0"/>
                  <wp:positionH relativeFrom="column">
                    <wp:align>left</wp:align>
                  </wp:positionH>
                  <wp:positionV relativeFrom="line">
                    <wp:posOffset>0</wp:posOffset>
                  </wp:positionV>
                  <wp:extent cx="1190625" cy="857250"/>
                  <wp:effectExtent l="0" t="0" r="9525" b="0"/>
                  <wp:wrapSquare wrapText="bothSides"/>
                  <wp:docPr id="29"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России в </w:t>
            </w:r>
            <w:hyperlink r:id="rId81" w:history="1">
              <w:r>
                <w:rPr>
                  <w:rStyle w:val="a3"/>
                  <w:color w:val="0000FF"/>
                </w:rPr>
                <w:t>Письме</w:t>
              </w:r>
            </w:hyperlink>
            <w:r>
              <w:rPr>
                <w:rFonts w:ascii="Calibri" w:hAnsi="Calibri" w:cs="Arial"/>
                <w:color w:val="444444"/>
                <w:sz w:val="22"/>
                <w:szCs w:val="22"/>
              </w:rPr>
              <w:t xml:space="preserve"> от 11.05.2021 N БС-4-21/6433@ довела свою позицию о беззаявительном порядке предоставления налоговой льготы по налогу на имущество физлиц для ИП на УСН.</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Применение УСН предусматривает освобождение ИП от уплаты налога на имущество физлиц в отношении имущества, используемого в предпринимательской деятельности на основании </w:t>
            </w:r>
            <w:hyperlink r:id="rId82" w:history="1">
              <w:r>
                <w:rPr>
                  <w:rStyle w:val="a3"/>
                  <w:color w:val="0000FF"/>
                </w:rPr>
                <w:t>абз. 1 п. 3 ст. 346.11</w:t>
              </w:r>
            </w:hyperlink>
            <w:r>
              <w:rPr>
                <w:rFonts w:ascii="Calibri" w:hAnsi="Calibri" w:cs="Arial"/>
                <w:color w:val="444444"/>
                <w:sz w:val="22"/>
                <w:szCs w:val="22"/>
              </w:rPr>
              <w:t xml:space="preserve"> НК РФ. Но на недвижимость, включенную в </w:t>
            </w:r>
            <w:hyperlink r:id="rId83" w:history="1">
              <w:r>
                <w:rPr>
                  <w:rStyle w:val="a3"/>
                  <w:color w:val="0000FF"/>
                </w:rPr>
                <w:t>«кадастровый» перечень</w:t>
              </w:r>
            </w:hyperlink>
            <w:r>
              <w:rPr>
                <w:rFonts w:ascii="Calibri" w:hAnsi="Calibri" w:cs="Arial"/>
                <w:color w:val="444444"/>
                <w:sz w:val="22"/>
                <w:szCs w:val="22"/>
              </w:rPr>
              <w:t>, это освобождение не распространяется.</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Исходя из </w:t>
            </w:r>
            <w:hyperlink r:id="rId84" w:history="1">
              <w:r>
                <w:rPr>
                  <w:rStyle w:val="a3"/>
                  <w:color w:val="0000FF"/>
                </w:rPr>
                <w:t>п. 1 ст. 56</w:t>
              </w:r>
            </w:hyperlink>
            <w:r>
              <w:rPr>
                <w:rFonts w:ascii="Calibri" w:hAnsi="Calibri" w:cs="Arial"/>
                <w:color w:val="444444"/>
                <w:sz w:val="22"/>
                <w:szCs w:val="22"/>
              </w:rPr>
              <w:t xml:space="preserve"> и </w:t>
            </w:r>
            <w:hyperlink r:id="rId85" w:history="1">
              <w:r>
                <w:rPr>
                  <w:rStyle w:val="a3"/>
                  <w:color w:val="0000FF"/>
                </w:rPr>
                <w:t>п. 1 ст. 399</w:t>
              </w:r>
            </w:hyperlink>
            <w:r>
              <w:rPr>
                <w:rFonts w:ascii="Calibri" w:hAnsi="Calibri" w:cs="Arial"/>
                <w:color w:val="444444"/>
                <w:sz w:val="22"/>
                <w:szCs w:val="22"/>
              </w:rPr>
              <w:t xml:space="preserve"> НК РФ вышеуказанное освобождение от обязанности по уплате налога является налоговой льготой, которая </w:t>
            </w:r>
            <w:r>
              <w:rPr>
                <w:rStyle w:val="a6"/>
                <w:rFonts w:ascii="Arial" w:hAnsi="Arial" w:cs="Arial"/>
                <w:color w:val="444444"/>
                <w:sz w:val="21"/>
                <w:szCs w:val="21"/>
              </w:rPr>
              <w:t>применяется при условии подтверждения использования соответствующего имущества в предпринимательской деятельности</w:t>
            </w:r>
            <w:r>
              <w:rPr>
                <w:rFonts w:ascii="Calibri" w:hAnsi="Calibri" w:cs="Arial"/>
                <w:color w:val="444444"/>
                <w:sz w:val="22"/>
                <w:szCs w:val="22"/>
              </w:rPr>
              <w:t>.</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Одновременно с этим физлица, имеющие право на налоговые льготы, представляют в налоговый орган по своему выбору заявление о льготе без обязательного предоставления подтверждающих право на льготу документов (</w:t>
            </w:r>
            <w:hyperlink r:id="rId86" w:history="1">
              <w:r>
                <w:rPr>
                  <w:rStyle w:val="a3"/>
                  <w:color w:val="0000FF"/>
                </w:rPr>
                <w:t>абз. 1 п. 6 ст. 407</w:t>
              </w:r>
            </w:hyperlink>
            <w:r>
              <w:rPr>
                <w:rFonts w:ascii="Calibri" w:hAnsi="Calibri" w:cs="Arial"/>
                <w:color w:val="444444"/>
                <w:sz w:val="22"/>
                <w:szCs w:val="22"/>
              </w:rPr>
              <w:t xml:space="preserve"> НК РФ). При этом граждане, имеющие право на налоговую льготу, могут не направлять заявление. Тогда льгота предоставляется им на основании имеющихся у налогового органа сведений, начиная с года, в котором у налогоплательщика возникло право на налоговую льготу (</w:t>
            </w:r>
            <w:hyperlink r:id="rId87" w:history="1">
              <w:r>
                <w:rPr>
                  <w:rStyle w:val="a3"/>
                  <w:color w:val="0000FF"/>
                </w:rPr>
                <w:t>абз. 4 п. 6 ст. 407</w:t>
              </w:r>
            </w:hyperlink>
            <w:r>
              <w:rPr>
                <w:rFonts w:ascii="Calibri" w:hAnsi="Calibri" w:cs="Arial"/>
                <w:color w:val="444444"/>
                <w:sz w:val="22"/>
                <w:szCs w:val="22"/>
              </w:rPr>
              <w:t xml:space="preserve"> НК РФ).</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ФНС обращает внимание, что вышеуказанные нормы о предоставлении налоговой льготы не содержат ограничений по категориям налогоплательщиков и видам налоговых льгот, следовательно, действуют и в отношении налоговой льготы по налогу на имущество для ИП на УСН, в т.ч. в части определения года, с которого применяется налоговая льгота.</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При этом независимо от порядка применения рассматриваемой налоговой льготы (по заявлению или без заявления ИП)</w:t>
            </w:r>
            <w:r>
              <w:rPr>
                <w:rStyle w:val="a6"/>
                <w:rFonts w:ascii="Arial" w:hAnsi="Arial" w:cs="Arial"/>
                <w:color w:val="444444"/>
                <w:sz w:val="21"/>
                <w:szCs w:val="21"/>
              </w:rPr>
              <w:t xml:space="preserve"> при предоставлении налоговой льготы инспектор должен располагать документированными основаниями (сведениями) для ее предоставления в отношении налогоплательщика, объекта налогообложения и налогового периода</w:t>
            </w:r>
            <w:r>
              <w:rPr>
                <w:rFonts w:ascii="Calibri" w:hAnsi="Calibri" w:cs="Arial"/>
                <w:color w:val="444444"/>
                <w:sz w:val="22"/>
                <w:szCs w:val="22"/>
              </w:rPr>
              <w:t>.</w:t>
            </w:r>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pict>
                <v:rect id="_x0000_i1032" style="width:467.75pt;height:.75pt" o:hralign="center" o:hrstd="t" o:hr="t" fillcolor="#a0a0a0" stroked="f"/>
              </w:pic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88" w:tgtFrame="_blank" w:history="1">
              <w:r>
                <w:rPr>
                  <w:rStyle w:val="a3"/>
                  <w:rFonts w:eastAsia="Times New Roman"/>
                  <w:b/>
                  <w:bCs/>
                  <w:color w:val="555555"/>
                  <w:sz w:val="27"/>
                  <w:szCs w:val="27"/>
                  <w:u w:val="none"/>
                </w:rPr>
                <w:t xml:space="preserve">ИП на патенте заключил договор подряда с самозанятым на НПД: учитывать ли его при расчете средней численности работников на ПСН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 xml:space="preserve">Возможности: ИП на ПСН, заключивший договор подряда с самозанятым, не </w:t>
                  </w:r>
                  <w:r>
                    <w:rPr>
                      <w:rFonts w:ascii="Arial" w:eastAsia="Times New Roman" w:hAnsi="Arial" w:cs="Arial"/>
                      <w:color w:val="444444"/>
                      <w:sz w:val="21"/>
                      <w:szCs w:val="21"/>
                    </w:rPr>
                    <w:lastRenderedPageBreak/>
                    <w:t xml:space="preserve">учитывает его при определении средней численности работников для сохранения права на ПСН.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14:anchorId="6EB49794" wp14:editId="21280D17">
                  <wp:simplePos x="0" y="0"/>
                  <wp:positionH relativeFrom="column">
                    <wp:align>left</wp:align>
                  </wp:positionH>
                  <wp:positionV relativeFrom="line">
                    <wp:posOffset>0</wp:posOffset>
                  </wp:positionV>
                  <wp:extent cx="1190625" cy="790575"/>
                  <wp:effectExtent l="0" t="0" r="9525" b="9525"/>
                  <wp:wrapSquare wrapText="bothSides"/>
                  <wp:docPr id="28"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При применении ПСН индивидуальный предприниматель вправе привлекать наемных работников, в том числе по договорам гражданско-правового характера. Для сохранения права ИП на применение ПСН средняя численность таких работников не должна превышать за год 15 человек по всем видам предпринимательской деятельности на ПСН (</w:t>
            </w:r>
            <w:hyperlink r:id="rId90" w:history="1">
              <w:r>
                <w:rPr>
                  <w:rStyle w:val="a3"/>
                  <w:color w:val="0000FF"/>
                </w:rPr>
                <w:t>п. 5 ст. 346.43</w:t>
              </w:r>
            </w:hyperlink>
            <w:r>
              <w:rPr>
                <w:rFonts w:ascii="Calibri" w:hAnsi="Calibri" w:cs="Arial"/>
                <w:color w:val="444444"/>
                <w:sz w:val="22"/>
                <w:szCs w:val="22"/>
              </w:rPr>
              <w:t xml:space="preserve"> НК РФ).</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ИП на патенте не вправе привлекать для работ по договору подряда других ИП или юрлиц, но при этом он вправе привлекать самозанятых – плательщиков </w:t>
            </w:r>
            <w:hyperlink r:id="rId91" w:history="1">
              <w:r>
                <w:rPr>
                  <w:rStyle w:val="a3"/>
                  <w:color w:val="0000FF"/>
                </w:rPr>
                <w:t>налога на профдоход</w:t>
              </w:r>
            </w:hyperlink>
            <w:r>
              <w:rPr>
                <w:rFonts w:ascii="Calibri" w:hAnsi="Calibri" w:cs="Arial"/>
                <w:color w:val="444444"/>
                <w:sz w:val="22"/>
                <w:szCs w:val="22"/>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Исходя из </w:t>
            </w:r>
            <w:hyperlink r:id="rId92" w:history="1">
              <w:r>
                <w:rPr>
                  <w:rStyle w:val="a3"/>
                  <w:color w:val="0000FF"/>
                </w:rPr>
                <w:t>указаний</w:t>
              </w:r>
            </w:hyperlink>
            <w:r>
              <w:rPr>
                <w:rFonts w:ascii="Calibri" w:hAnsi="Calibri" w:cs="Arial"/>
                <w:color w:val="444444"/>
                <w:sz w:val="22"/>
                <w:szCs w:val="22"/>
              </w:rPr>
              <w:t xml:space="preserve"> по заполнению статформ, в среднюю численность работников, выполняющих работы по ГПД (к которым относится и договор подряда), не включаются самозанятые лица, применяющие НПД. Поэтому ИП на ПСН, использующий труд самозанятых, с которыми заключены договоры подряда, не учитывает таких работников при определении средней численности наемных работников в целях сохранения права на применение ПСН.</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Такие разъяснения даны в </w:t>
            </w:r>
            <w:hyperlink r:id="rId93" w:history="1">
              <w:r>
                <w:rPr>
                  <w:rStyle w:val="a3"/>
                  <w:color w:val="0000FF"/>
                </w:rPr>
                <w:t>Письме</w:t>
              </w:r>
            </w:hyperlink>
            <w:r>
              <w:rPr>
                <w:rFonts w:ascii="Calibri" w:hAnsi="Calibri" w:cs="Arial"/>
                <w:color w:val="444444"/>
                <w:sz w:val="22"/>
                <w:szCs w:val="22"/>
              </w:rPr>
              <w:t xml:space="preserve"> Минфина России от 20.04.2021 N 03-11-11/29573.</w:t>
            </w:r>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как ИП уменьшить стоимость патента на страховые взносы, рассказано в </w:t>
            </w:r>
            <w:hyperlink r:id="rId94" w:tooltip="Ссылка на КонсультантПлюс" w:history="1">
              <w:r>
                <w:rPr>
                  <w:rStyle w:val="a3"/>
                  <w:color w:val="0000FF"/>
                </w:rPr>
                <w:t>Готовом решении: Какие специальные налоговые режимы применяют ИП (КонсультантПлюс, 2021).</w:t>
              </w:r>
            </w:hyperlink>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pict>
                <v:rect id="_x0000_i1033" style="width:467.75pt;height:.75pt" o:hralign="center" o:hrstd="t" o:hr="t" fillcolor="#a0a0a0" stroked="f"/>
              </w:pic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95" w:tgtFrame="_blank" w:history="1">
              <w:r>
                <w:rPr>
                  <w:rStyle w:val="a3"/>
                  <w:rFonts w:eastAsia="Times New Roman"/>
                  <w:b/>
                  <w:bCs/>
                  <w:color w:val="555555"/>
                  <w:sz w:val="27"/>
                  <w:szCs w:val="27"/>
                  <w:u w:val="none"/>
                </w:rPr>
                <w:t xml:space="preserve">Отслеживают ли налоговые органы поступление денег на банковскую карту самозанятого, привязанную в приложении «Мой налог»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Возможности: банковская карта, привязанная к приложению «Мой налог», используется только для удобства уплаты налога самозанятым.</w:t>
                  </w:r>
                  <w:r>
                    <w:rPr>
                      <w:rFonts w:ascii="Arial" w:eastAsia="Times New Roman" w:hAnsi="Arial" w:cs="Arial"/>
                      <w:color w:val="444444"/>
                      <w:sz w:val="21"/>
                      <w:szCs w:val="21"/>
                    </w:rPr>
                    <w:br/>
                    <w:t xml:space="preserve">Риски: операторы электронных площадок и банки могут автоматически учитывать в качестве налогооблагаемого дохода все поступления на привязанную карту самозанятого (это указано в договоре самозанятого с партнером).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188AFCCE" wp14:editId="27112F52">
                  <wp:simplePos x="0" y="0"/>
                  <wp:positionH relativeFrom="column">
                    <wp:align>left</wp:align>
                  </wp:positionH>
                  <wp:positionV relativeFrom="line">
                    <wp:posOffset>0</wp:posOffset>
                  </wp:positionV>
                  <wp:extent cx="1190625" cy="914400"/>
                  <wp:effectExtent l="0" t="0" r="9525" b="0"/>
                  <wp:wrapSquare wrapText="bothSides"/>
                  <wp:docPr id="27"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Налог на профессиональный доход или налог для самозанятых – специальный налоговый режим для физлиц и ИП без работников. Для применения этого спецрежима достаточно встать на учет через мобильное приложение </w:t>
            </w:r>
            <w:hyperlink r:id="rId97" w:history="1">
              <w:r>
                <w:rPr>
                  <w:rStyle w:val="a3"/>
                  <w:color w:val="0000FF"/>
                </w:rPr>
                <w:t>«Мой налог</w:t>
              </w:r>
            </w:hyperlink>
            <w:r>
              <w:rPr>
                <w:rFonts w:ascii="Calibri" w:hAnsi="Calibri" w:cs="Arial"/>
                <w:color w:val="444444"/>
                <w:sz w:val="22"/>
                <w:szCs w:val="22"/>
              </w:rPr>
              <w:t xml:space="preserve">», на </w:t>
            </w:r>
            <w:hyperlink r:id="rId98" w:history="1">
              <w:r>
                <w:rPr>
                  <w:rStyle w:val="a3"/>
                  <w:color w:val="0000FF"/>
                </w:rPr>
                <w:t>сайте</w:t>
              </w:r>
            </w:hyperlink>
            <w:r>
              <w:rPr>
                <w:rFonts w:ascii="Calibri" w:hAnsi="Calibri" w:cs="Arial"/>
                <w:color w:val="444444"/>
                <w:sz w:val="22"/>
                <w:szCs w:val="22"/>
              </w:rPr>
              <w:t xml:space="preserve"> ФНС России, через </w:t>
            </w:r>
            <w:hyperlink r:id="rId99" w:history="1">
              <w:r>
                <w:rPr>
                  <w:rStyle w:val="a3"/>
                  <w:color w:val="0000FF"/>
                </w:rPr>
                <w:t>банк</w:t>
              </w:r>
            </w:hyperlink>
            <w:r>
              <w:rPr>
                <w:rFonts w:ascii="Calibri" w:hAnsi="Calibri" w:cs="Arial"/>
                <w:color w:val="444444"/>
                <w:sz w:val="22"/>
                <w:szCs w:val="22"/>
              </w:rPr>
              <w:t xml:space="preserve"> или </w:t>
            </w:r>
            <w:hyperlink r:id="rId100" w:history="1">
              <w:r>
                <w:rPr>
                  <w:rStyle w:val="a3"/>
                  <w:color w:val="0000FF"/>
                </w:rPr>
                <w:t>Портал</w:t>
              </w:r>
            </w:hyperlink>
            <w:r>
              <w:rPr>
                <w:rFonts w:ascii="Calibri" w:hAnsi="Calibri" w:cs="Arial"/>
                <w:color w:val="444444"/>
                <w:sz w:val="22"/>
                <w:szCs w:val="22"/>
              </w:rPr>
              <w:t xml:space="preserve"> госуслуг.</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России в </w:t>
            </w:r>
            <w:hyperlink r:id="rId101" w:history="1">
              <w:r>
                <w:rPr>
                  <w:rStyle w:val="a3"/>
                  <w:color w:val="0000FF"/>
                </w:rPr>
                <w:t>Информации</w:t>
              </w:r>
            </w:hyperlink>
            <w:r>
              <w:rPr>
                <w:rFonts w:ascii="Calibri" w:hAnsi="Calibri" w:cs="Arial"/>
                <w:color w:val="444444"/>
                <w:sz w:val="22"/>
                <w:szCs w:val="22"/>
              </w:rPr>
              <w:t xml:space="preserve"> от 11.05.2021 разъяснила, что указанные самозанятыми банковские карты в приложении «</w:t>
            </w:r>
            <w:hyperlink r:id="rId102" w:history="1">
              <w:r>
                <w:rPr>
                  <w:rStyle w:val="a3"/>
                  <w:color w:val="0000FF"/>
                </w:rPr>
                <w:t>Мой налог</w:t>
              </w:r>
            </w:hyperlink>
            <w:r>
              <w:rPr>
                <w:rFonts w:ascii="Calibri" w:hAnsi="Calibri" w:cs="Arial"/>
                <w:color w:val="444444"/>
                <w:sz w:val="22"/>
                <w:szCs w:val="22"/>
              </w:rPr>
              <w:t xml:space="preserve">» применяются только для удобства уплаты налога. То есть налоговая служба не отслеживает операции по счетам этих карт. При этом ведомство предупреждает, что при </w:t>
            </w:r>
            <w:hyperlink r:id="rId103" w:tgtFrame="_blank" w:history="1">
              <w:r>
                <w:rPr>
                  <w:rStyle w:val="a3"/>
                  <w:color w:val="0000FF"/>
                </w:rPr>
                <w:t>регистрации</w:t>
              </w:r>
            </w:hyperlink>
            <w:r>
              <w:rPr>
                <w:rFonts w:ascii="Calibri" w:hAnsi="Calibri" w:cs="Arial"/>
                <w:color w:val="444444"/>
                <w:sz w:val="22"/>
                <w:szCs w:val="22"/>
              </w:rPr>
              <w:t xml:space="preserve"> в качестве самозанятого на платформах банков-партнеров операторы электронных площадок и банки могут автоматически учитывать в качестве налогооблагаемого дохода все поступления на привязанную карту. Информация об этом прописана в </w:t>
            </w:r>
            <w:r>
              <w:rPr>
                <w:rFonts w:ascii="Calibri" w:hAnsi="Calibri" w:cs="Arial"/>
                <w:color w:val="444444"/>
                <w:sz w:val="22"/>
                <w:szCs w:val="22"/>
              </w:rPr>
              <w:lastRenderedPageBreak/>
              <w:t>соответствующем договоре между самозанятым и партнером.</w:t>
            </w:r>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какие налоги платит самозанятый и когда, можно узнать в </w:t>
            </w:r>
            <w:hyperlink r:id="rId104" w:tooltip="Ссылка на КонсультантПлюс" w:history="1">
              <w:r>
                <w:rPr>
                  <w:rStyle w:val="a3"/>
                  <w:color w:val="0000FF"/>
                </w:rPr>
                <w:t xml:space="preserve">Типовой ситуации: Налог на самозанятых: основные правила (Издательство </w:t>
              </w:r>
            </w:hyperlink>
            <w:hyperlink r:id="rId105" w:history="1">
              <w:r>
                <w:rPr>
                  <w:rStyle w:val="a3"/>
                  <w:color w:val="0000FF"/>
                  <w:u w:val="none"/>
                </w:rPr>
                <w:t>«</w:t>
              </w:r>
            </w:hyperlink>
            <w:hyperlink r:id="rId106" w:tooltip="Ссылка на КонсультантПлюс" w:history="1">
              <w:r>
                <w:rPr>
                  <w:rStyle w:val="a3"/>
                  <w:color w:val="0000FF"/>
                </w:rPr>
                <w:t>Главная книга</w:t>
              </w:r>
            </w:hyperlink>
            <w:hyperlink r:id="rId107" w:history="1">
              <w:r>
                <w:rPr>
                  <w:rStyle w:val="a3"/>
                  <w:color w:val="0000FF"/>
                  <w:u w:val="none"/>
                </w:rPr>
                <w:t>»</w:t>
              </w:r>
            </w:hyperlink>
            <w:hyperlink r:id="rId108" w:tooltip="Ссылка на КонсультантПлюс" w:history="1">
              <w:r>
                <w:rPr>
                  <w:rStyle w:val="a3"/>
                  <w:color w:val="0000FF"/>
                </w:rPr>
                <w:t xml:space="preserve">, 2021) </w:t>
              </w:r>
            </w:hyperlink>
            <w:r>
              <w:rPr>
                <w:rFonts w:ascii="Calibri" w:hAnsi="Calibri" w:cs="Arial"/>
                <w:color w:val="444444"/>
                <w:sz w:val="22"/>
                <w:szCs w:val="22"/>
              </w:rPr>
              <w:t>в СПС КонсультантПлюс.</w:t>
            </w:r>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lastRenderedPageBreak/>
              <w:pict>
                <v:rect id="_x0000_i1034" style="width:467.75pt;height:.75pt" o:hralign="center" o:hrstd="t" o:hr="t" fillcolor="#a0a0a0" stroked="f"/>
              </w:pict>
            </w:r>
          </w:p>
        </w:tc>
      </w:tr>
      <w:tr w:rsidR="00856947" w:rsidTr="00856947">
        <w:trPr>
          <w:jc w:val="center"/>
        </w:trPr>
        <w:tc>
          <w:tcPr>
            <w:tcW w:w="9000" w:type="dxa"/>
            <w:shd w:val="clear" w:color="auto" w:fill="D0D1D3"/>
            <w:tcMar>
              <w:top w:w="300" w:type="dxa"/>
              <w:left w:w="300" w:type="dxa"/>
              <w:bottom w:w="300" w:type="dxa"/>
              <w:right w:w="300" w:type="dxa"/>
            </w:tcMar>
            <w:vAlign w:val="center"/>
            <w:hideMark/>
          </w:tcPr>
          <w:p w:rsidR="00856947" w:rsidRDefault="00856947">
            <w:pPr>
              <w:rPr>
                <w:rFonts w:ascii="Arial" w:eastAsia="Times New Roman" w:hAnsi="Arial" w:cs="Arial"/>
                <w:sz w:val="27"/>
                <w:szCs w:val="27"/>
              </w:rPr>
            </w:pPr>
            <w:r>
              <w:rPr>
                <w:rFonts w:ascii="Arial" w:eastAsia="Times New Roman" w:hAnsi="Arial" w:cs="Arial"/>
                <w:sz w:val="27"/>
                <w:szCs w:val="27"/>
              </w:rPr>
              <w:t xml:space="preserve">ВАЖНО ЗНАТЬ КАДРОВОМУ РАБОТНИКУ </w: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109" w:tgtFrame="_blank" w:history="1">
              <w:r>
                <w:rPr>
                  <w:rStyle w:val="a3"/>
                  <w:rFonts w:eastAsia="Times New Roman"/>
                  <w:b/>
                  <w:bCs/>
                  <w:color w:val="555555"/>
                  <w:sz w:val="27"/>
                  <w:szCs w:val="27"/>
                  <w:u w:val="none"/>
                </w:rPr>
                <w:t xml:space="preserve">Штраф за неуведомление о приеме на работу бывшего госслужащего: можно ли взыскать с работника сумму штрафа, если он сам не сообщил о своей работе на госслужбе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 xml:space="preserve">Риски: взыскание с работника суммы штрафа, уплаченного должностным лицом за неисполнение обязанности сообщить о заключении договора с бывшим госслужащим, может быть признано неправомерным.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59513760" wp14:editId="1BC64EDF">
                  <wp:simplePos x="0" y="0"/>
                  <wp:positionH relativeFrom="column">
                    <wp:align>left</wp:align>
                  </wp:positionH>
                  <wp:positionV relativeFrom="line">
                    <wp:posOffset>0</wp:posOffset>
                  </wp:positionV>
                  <wp:extent cx="1190625" cy="790575"/>
                  <wp:effectExtent l="0" t="0" r="9525" b="9525"/>
                  <wp:wrapSquare wrapText="bothSides"/>
                  <wp:docPr id="26"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Гражданин, который ранее замещал должности государственной или муниципальной службы, в течение двух лет после увольнения с нее обязан при заключении трудового договора (ГПД на выполнение работ или оказание услуг стоимостью более 100 000 руб. в месяц) сообщать работодателю сведения о последнем месте своей службы (</w:t>
            </w:r>
            <w:hyperlink r:id="rId111" w:history="1">
              <w:r>
                <w:rPr>
                  <w:rStyle w:val="a3"/>
                  <w:color w:val="0000FF"/>
                </w:rPr>
                <w:t>ч. 2 ст. 64.1</w:t>
              </w:r>
            </w:hyperlink>
            <w:r>
              <w:rPr>
                <w:rFonts w:ascii="Calibri" w:hAnsi="Calibri" w:cs="Arial"/>
                <w:color w:val="444444"/>
                <w:sz w:val="22"/>
                <w:szCs w:val="22"/>
              </w:rPr>
              <w:t xml:space="preserve"> ТК РФ, </w:t>
            </w:r>
            <w:hyperlink r:id="rId112" w:history="1">
              <w:r>
                <w:rPr>
                  <w:rStyle w:val="a3"/>
                  <w:color w:val="0000FF"/>
                </w:rPr>
                <w:t>ч. 2 ст. 12</w:t>
              </w:r>
            </w:hyperlink>
            <w:r>
              <w:rPr>
                <w:rFonts w:ascii="Calibri" w:hAnsi="Calibri" w:cs="Arial"/>
                <w:color w:val="444444"/>
                <w:sz w:val="22"/>
                <w:szCs w:val="22"/>
              </w:rPr>
              <w:t xml:space="preserve"> Федерального закона от 25.12.2008 N 273-ФЗ). Данная обязанность налагается на тех бывших служащих, чьи должности в соответствии с положениями указанных норм включены в специальные </w:t>
            </w:r>
            <w:hyperlink r:id="rId113" w:history="1">
              <w:r>
                <w:rPr>
                  <w:rStyle w:val="a3"/>
                  <w:color w:val="0000FF"/>
                </w:rPr>
                <w:t>перечни</w:t>
              </w:r>
            </w:hyperlink>
            <w:r>
              <w:rPr>
                <w:rFonts w:ascii="Calibri" w:hAnsi="Calibri" w:cs="Arial"/>
                <w:color w:val="444444"/>
                <w:sz w:val="22"/>
                <w:szCs w:val="22"/>
              </w:rPr>
              <w:t>.</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А работодатель в свою очередь обязан в 10-дневный срок сообщить о заключении такого договора бывшему работодателю этого государственного или муниципального служащего по последнему месту его службы (</w:t>
            </w:r>
            <w:hyperlink r:id="rId114" w:history="1">
              <w:r>
                <w:rPr>
                  <w:rStyle w:val="a3"/>
                  <w:color w:val="0000FF"/>
                </w:rPr>
                <w:t>ч. 3 ст. 64.1</w:t>
              </w:r>
            </w:hyperlink>
            <w:r>
              <w:rPr>
                <w:rFonts w:ascii="Calibri" w:hAnsi="Calibri" w:cs="Arial"/>
                <w:color w:val="444444"/>
                <w:sz w:val="22"/>
                <w:szCs w:val="22"/>
              </w:rPr>
              <w:t xml:space="preserve"> ТК РФ, </w:t>
            </w:r>
            <w:hyperlink r:id="rId115" w:history="1">
              <w:r>
                <w:rPr>
                  <w:rStyle w:val="a3"/>
                  <w:color w:val="0000FF"/>
                </w:rPr>
                <w:t>ч. 4 ст. 12</w:t>
              </w:r>
            </w:hyperlink>
            <w:r>
              <w:rPr>
                <w:rFonts w:ascii="Calibri" w:hAnsi="Calibri" w:cs="Arial"/>
                <w:color w:val="444444"/>
                <w:sz w:val="22"/>
                <w:szCs w:val="22"/>
              </w:rPr>
              <w:t xml:space="preserve"> Федерального закона от 25.12.2008 N 273-ФЗ).</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За неисполнение этой обязанности установлен штраф в соответствии со </w:t>
            </w:r>
            <w:hyperlink r:id="rId116" w:history="1">
              <w:r>
                <w:rPr>
                  <w:rStyle w:val="a3"/>
                  <w:color w:val="0000FF"/>
                </w:rPr>
                <w:t>ст. 19.29</w:t>
              </w:r>
            </w:hyperlink>
            <w:r>
              <w:rPr>
                <w:rFonts w:ascii="Calibri" w:hAnsi="Calibri" w:cs="Arial"/>
                <w:color w:val="444444"/>
                <w:sz w:val="22"/>
                <w:szCs w:val="22"/>
              </w:rPr>
              <w:t xml:space="preserve"> КоАП РФ:</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на граждан – в размере от 2 000 до 4 000 руб.;</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на должностных лиц – от 20 000 до 50 000 руб.;</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на юридических лиц – от 100 000 до 500 000 руб.</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17" w:history="1">
              <w:r>
                <w:rPr>
                  <w:rStyle w:val="a3"/>
                  <w:color w:val="0000FF"/>
                </w:rPr>
                <w:t>консультации</w:t>
              </w:r>
            </w:hyperlink>
            <w:r>
              <w:rPr>
                <w:rFonts w:ascii="Calibri" w:hAnsi="Calibri" w:cs="Arial"/>
                <w:color w:val="444444"/>
                <w:sz w:val="22"/>
                <w:szCs w:val="22"/>
              </w:rPr>
              <w:t xml:space="preserve"> представителя Роструда рассмотрена ситуация: должностное лицо организации оштрафовали за неисполнение данной обязанности, при этом бывший госслужащий сам не сообщил о замещении должности на госслужбе, то есть не исполнил законодательно установленную обязанность. В связи с этим возник вопрос: можно ли с работника взыскать сумму штрафа, уплаченного должностным лицом.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Представитель Роструда </w:t>
            </w:r>
            <w:hyperlink r:id="rId118" w:history="1">
              <w:r>
                <w:rPr>
                  <w:rStyle w:val="a3"/>
                  <w:color w:val="0000FF"/>
                </w:rPr>
                <w:t>разъясняет</w:t>
              </w:r>
            </w:hyperlink>
            <w:r>
              <w:rPr>
                <w:rFonts w:ascii="Calibri" w:hAnsi="Calibri" w:cs="Arial"/>
                <w:color w:val="444444"/>
                <w:sz w:val="22"/>
                <w:szCs w:val="22"/>
              </w:rPr>
              <w:t xml:space="preserve">, что работник обязан возместить работодателю причиненный ему </w:t>
            </w:r>
            <w:hyperlink r:id="rId119" w:history="1">
              <w:r>
                <w:rPr>
                  <w:rStyle w:val="a3"/>
                  <w:color w:val="0000FF"/>
                </w:rPr>
                <w:t>прямой действительный ущерб</w:t>
              </w:r>
            </w:hyperlink>
            <w:r>
              <w:rPr>
                <w:rFonts w:ascii="Calibri" w:hAnsi="Calibri" w:cs="Arial"/>
                <w:color w:val="444444"/>
                <w:sz w:val="22"/>
                <w:szCs w:val="22"/>
              </w:rPr>
              <w:t xml:space="preserve"> (</w:t>
            </w:r>
            <w:hyperlink r:id="rId120" w:history="1">
              <w:r>
                <w:rPr>
                  <w:rStyle w:val="a3"/>
                  <w:color w:val="0000FF"/>
                </w:rPr>
                <w:t>ст. 238</w:t>
              </w:r>
            </w:hyperlink>
            <w:r>
              <w:rPr>
                <w:rFonts w:ascii="Calibri" w:hAnsi="Calibri" w:cs="Arial"/>
                <w:color w:val="444444"/>
                <w:sz w:val="22"/>
                <w:szCs w:val="22"/>
              </w:rPr>
              <w:t xml:space="preserve"> ТК РФ), а привлечение работодателя к ответственности в соответствии со </w:t>
            </w:r>
            <w:hyperlink r:id="rId121" w:history="1">
              <w:r>
                <w:rPr>
                  <w:rStyle w:val="a3"/>
                  <w:color w:val="0000FF"/>
                </w:rPr>
                <w:t>ст. 19.29</w:t>
              </w:r>
            </w:hyperlink>
            <w:r>
              <w:rPr>
                <w:rFonts w:ascii="Calibri" w:hAnsi="Calibri" w:cs="Arial"/>
                <w:color w:val="444444"/>
                <w:sz w:val="22"/>
                <w:szCs w:val="22"/>
              </w:rPr>
              <w:t xml:space="preserve"> КоАП РФ свидетельствует о наличии его виновных действий (бездействия), соответственно, штраф является мерой ответственности, применяемой к нарушителю, и не может быть отнесен к прямому реальному ущербу, который обязан возместить работник (Апелляционное </w:t>
            </w:r>
            <w:hyperlink r:id="rId122" w:history="1">
              <w:r>
                <w:rPr>
                  <w:rStyle w:val="a3"/>
                  <w:color w:val="0000FF"/>
                </w:rPr>
                <w:t>определение</w:t>
              </w:r>
            </w:hyperlink>
            <w:r>
              <w:rPr>
                <w:rFonts w:ascii="Calibri" w:hAnsi="Calibri" w:cs="Arial"/>
                <w:color w:val="444444"/>
                <w:sz w:val="22"/>
                <w:szCs w:val="22"/>
              </w:rPr>
              <w:t xml:space="preserve"> Верховного суда Республики Коми от 16.02.2017 N 33-958/2017). </w:t>
            </w:r>
            <w:r>
              <w:rPr>
                <w:rFonts w:ascii="Calibri" w:hAnsi="Calibri" w:cs="Arial"/>
                <w:color w:val="444444"/>
                <w:sz w:val="22"/>
                <w:szCs w:val="22"/>
              </w:rPr>
              <w:lastRenderedPageBreak/>
              <w:t>Взыскание с работника материального ущерба в виде суммы штрафа, возложенного на должностное лицо работодателя, направлено на освобождение работодателя от обязанности по уплате этого штрафа, что противоречит целям административного наказания.</w:t>
            </w:r>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Пленум ВС РФ считает, что работодатель не несет ответственности, если работник не предупредил о прежней должности и сведений нет (</w:t>
            </w:r>
            <w:hyperlink r:id="rId123" w:history="1">
              <w:r>
                <w:rPr>
                  <w:rStyle w:val="a3"/>
                  <w:color w:val="0000FF"/>
                </w:rPr>
                <w:t>Постановление</w:t>
              </w:r>
            </w:hyperlink>
            <w:r>
              <w:rPr>
                <w:rFonts w:ascii="Calibri" w:hAnsi="Calibri" w:cs="Arial"/>
                <w:color w:val="444444"/>
                <w:sz w:val="22"/>
                <w:szCs w:val="22"/>
              </w:rPr>
              <w:t xml:space="preserve"> Пленума Верховного Суда РФ от 28.11.2017 N 46):</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в трудовой книжке;</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в документах воинского учета, в том числе в военном билете;</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в анкете, заполненной при приеме на работу.</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Подробнее об этом можно узнать в </w:t>
            </w:r>
            <w:hyperlink r:id="rId124" w:tooltip="Ссылка на КонсультантПлюс" w:history="1">
              <w:r>
                <w:rPr>
                  <w:rStyle w:val="a3"/>
                  <w:color w:val="0000FF"/>
                </w:rPr>
                <w:t>Обзоре </w:t>
              </w:r>
            </w:hyperlink>
            <w:hyperlink r:id="rId125" w:history="1">
              <w:r>
                <w:rPr>
                  <w:rStyle w:val="a3"/>
                  <w:color w:val="0000FF"/>
                  <w:u w:val="none"/>
                </w:rPr>
                <w:t>«</w:t>
              </w:r>
            </w:hyperlink>
            <w:hyperlink r:id="rId126" w:tooltip="Ссылка на КонсультантПлюс" w:history="1">
              <w:r>
                <w:rPr>
                  <w:rStyle w:val="a3"/>
                  <w:color w:val="0000FF"/>
                </w:rPr>
                <w:t>Как избежать штрафов при найме экс-чиновника: практика в помощь работодателям</w:t>
              </w:r>
            </w:hyperlink>
            <w:hyperlink r:id="rId127" w:history="1">
              <w:r>
                <w:rPr>
                  <w:rStyle w:val="a3"/>
                  <w:color w:val="0000FF"/>
                  <w:u w:val="none"/>
                </w:rPr>
                <w:t>»</w:t>
              </w:r>
            </w:hyperlink>
            <w:hyperlink r:id="rId128" w:tooltip="Ссылка на КонсультантПлюс" w:history="1">
              <w:r>
                <w:rPr>
                  <w:rStyle w:val="a3"/>
                  <w:color w:val="0000FF"/>
                </w:rPr>
                <w:t xml:space="preserve"> (КонсультантПлюс, 2019).</w:t>
              </w:r>
            </w:hyperlink>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lastRenderedPageBreak/>
              <w:pict>
                <v:rect id="_x0000_i1035" style="width:467.75pt;height:.75pt" o:hralign="center" o:hrstd="t" o:hr="t" fillcolor="#a0a0a0" stroked="f"/>
              </w:pic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129" w:tgtFrame="_blank" w:history="1">
              <w:r>
                <w:rPr>
                  <w:rStyle w:val="a3"/>
                  <w:rFonts w:eastAsia="Times New Roman"/>
                  <w:b/>
                  <w:bCs/>
                  <w:color w:val="555555"/>
                  <w:sz w:val="27"/>
                  <w:szCs w:val="27"/>
                  <w:u w:val="none"/>
                </w:rPr>
                <w:t xml:space="preserve">В каком случае можно аннулировать трудовой договор с дистанционным работником и как доказать, что он не приступил к работе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 xml:space="preserve">Возможности: работодатель имеет право аннулировать трудовой договор, если дистанционный работник не приступил к исполнению трудовых обязанностей в день начала работы (например, не подтвердил факт получения электронных документов). Подтверждением может служить сохраненная переписка с дистанционным работником.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21CC7131" wp14:editId="3B1F36C6">
                  <wp:simplePos x="0" y="0"/>
                  <wp:positionH relativeFrom="column">
                    <wp:align>left</wp:align>
                  </wp:positionH>
                  <wp:positionV relativeFrom="line">
                    <wp:posOffset>0</wp:posOffset>
                  </wp:positionV>
                  <wp:extent cx="1190625" cy="885825"/>
                  <wp:effectExtent l="0" t="0" r="9525" b="9525"/>
                  <wp:wrapSquare wrapText="bothSides"/>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Представитель Роструда в </w:t>
            </w:r>
            <w:hyperlink r:id="rId131" w:history="1">
              <w:r>
                <w:rPr>
                  <w:rStyle w:val="a3"/>
                  <w:color w:val="0000FF"/>
                </w:rPr>
                <w:t>консультации</w:t>
              </w:r>
            </w:hyperlink>
            <w:r>
              <w:rPr>
                <w:rFonts w:ascii="Calibri" w:hAnsi="Calibri" w:cs="Arial"/>
                <w:color w:val="444444"/>
                <w:sz w:val="22"/>
                <w:szCs w:val="22"/>
              </w:rPr>
              <w:t xml:space="preserve"> разъясняет, что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hyperlink r:id="rId132" w:history="1">
              <w:r>
                <w:rPr>
                  <w:rStyle w:val="a3"/>
                  <w:color w:val="0000FF"/>
                </w:rPr>
                <w:t>ч. 4 ст. 61</w:t>
              </w:r>
            </w:hyperlink>
            <w:r>
              <w:rPr>
                <w:rFonts w:ascii="Calibri" w:hAnsi="Calibri" w:cs="Arial"/>
                <w:color w:val="444444"/>
                <w:sz w:val="22"/>
                <w:szCs w:val="22"/>
              </w:rPr>
              <w:t xml:space="preserve"> ТК РФ).</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Дистанционный работник, как и все другие сотрудники, обязан добросовестно исполнять свои трудовые обязанности, возложенные на него трудовым договором, и приступить к их исполнению по общему правилу со дня, определенного трудовым договором. В случае если дистанционный работник не приступил к исполнению своих трудовых обязанностей в день начала работы, например не подтверждает получение от работодателя электронных документов, связанных с исполнением его трудовых обязанностей, работодатель имеет право аннулировать трудовой договор. Работодателю необходимо зафиксировать указанный факт актом и сохранить электронную переписку с дистанционным работником.</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На заметку: о порядке аннулирования рассказано в ответе на </w:t>
            </w:r>
            <w:hyperlink r:id="rId133" w:tooltip="Ссылка на КонсультантПлюс" w:history="1">
              <w:r>
                <w:rPr>
                  <w:rStyle w:val="a3"/>
                  <w:color w:val="0000FF"/>
                </w:rPr>
                <w:t xml:space="preserve">Вопрос: Как аннулировать трудовой договор? (Подборки и консультации Горячей линии, 2021) </w:t>
              </w:r>
            </w:hyperlink>
            <w:r>
              <w:rPr>
                <w:rFonts w:ascii="Calibri" w:hAnsi="Calibri" w:cs="Arial"/>
                <w:color w:val="444444"/>
                <w:sz w:val="22"/>
                <w:szCs w:val="22"/>
              </w:rPr>
              <w:t> в СПС КонсультантПлюс.</w:t>
            </w:r>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pict>
                <v:rect id="_x0000_i1036" style="width:467.75pt;height:.75pt" o:hralign="center" o:hrstd="t" o:hr="t" fillcolor="#a0a0a0" stroked="f"/>
              </w:pic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134" w:tgtFrame="_blank" w:history="1">
              <w:r>
                <w:rPr>
                  <w:rStyle w:val="a3"/>
                  <w:rFonts w:eastAsia="Times New Roman"/>
                  <w:b/>
                  <w:bCs/>
                  <w:color w:val="555555"/>
                  <w:sz w:val="27"/>
                  <w:szCs w:val="27"/>
                  <w:u w:val="none"/>
                </w:rPr>
                <w:t xml:space="preserve">Минтруд разъяснил, являются ли обязательными старые НПА по охране труда, утвержденные Рослесхозом и Роскомторгом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lastRenderedPageBreak/>
                    <w:t xml:space="preserve">Возможности: Типовая инструкция по охране труда. Общие требования безопасности при выполнении работ в цеховых условиях и Правила охраны труда на торговых складах, базах и холодильниках действуют, но носят рекомендательный характер.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378518D4" wp14:editId="08166120">
                  <wp:simplePos x="0" y="0"/>
                  <wp:positionH relativeFrom="column">
                    <wp:align>left</wp:align>
                  </wp:positionH>
                  <wp:positionV relativeFrom="line">
                    <wp:posOffset>0</wp:posOffset>
                  </wp:positionV>
                  <wp:extent cx="1190625" cy="790575"/>
                  <wp:effectExtent l="0" t="0" r="9525" b="9525"/>
                  <wp:wrapSquare wrapText="bothSides"/>
                  <wp:docPr id="24"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36" w:history="1">
              <w:r>
                <w:rPr>
                  <w:rStyle w:val="a3"/>
                  <w:color w:val="0000FF"/>
                </w:rPr>
                <w:t>Письме</w:t>
              </w:r>
            </w:hyperlink>
            <w:r>
              <w:rPr>
                <w:rFonts w:ascii="Calibri" w:hAnsi="Calibri" w:cs="Arial"/>
                <w:color w:val="444444"/>
                <w:sz w:val="22"/>
                <w:szCs w:val="22"/>
              </w:rPr>
              <w:t xml:space="preserve"> от 26.04.2021 N 15-0/ООГ-1343 Минтруд рассмотрел вопрос обязательности применения двух нормативных актов по охране труда:</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37" w:history="1">
              <w:r>
                <w:rPr>
                  <w:rStyle w:val="a3"/>
                  <w:color w:val="0000FF"/>
                </w:rPr>
                <w:t>Типовой инструкции</w:t>
              </w:r>
            </w:hyperlink>
            <w:r>
              <w:rPr>
                <w:rFonts w:ascii="Calibri" w:hAnsi="Calibri" w:cs="Arial"/>
                <w:color w:val="444444"/>
                <w:sz w:val="22"/>
                <w:szCs w:val="22"/>
              </w:rPr>
              <w:t xml:space="preserve"> по охране труда. Общие требования безопасности при выполнении работ в цеховых условиях (ТОИ Р-07-26-2000), утв. Приказом Рослесхоза от 12.05.2000 N 79;</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38" w:history="1">
              <w:r>
                <w:rPr>
                  <w:rStyle w:val="a3"/>
                  <w:color w:val="0000FF"/>
                </w:rPr>
                <w:t>Правил</w:t>
              </w:r>
            </w:hyperlink>
            <w:r>
              <w:rPr>
                <w:rFonts w:ascii="Calibri" w:hAnsi="Calibri" w:cs="Arial"/>
                <w:color w:val="444444"/>
                <w:sz w:val="22"/>
                <w:szCs w:val="22"/>
              </w:rPr>
              <w:t xml:space="preserve"> охраны труда на торговых складах, базах и холодильниках, утв. Приказом Роскомторга от 28.06.1993 N 44.</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Ведомство разъяснило, что оба эти документа не отменены и являются действующими, но так как они не прошли регистрацию в Минюсте, то их положения носят рекомендательный характер и могут применяться в части, не противоречащей действующим нормативным правовым актам.</w:t>
            </w:r>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с 1 января 2021 года вступило в силу около 40 новых обязательных правил по охране труда в разных отраслях. С ними можно ознакомиться в </w:t>
            </w:r>
            <w:hyperlink r:id="rId139" w:tooltip="Ссылка на КонсультантПлюс" w:history="1">
              <w:r>
                <w:rPr>
                  <w:rStyle w:val="a3"/>
                  <w:color w:val="0000FF"/>
                </w:rPr>
                <w:t xml:space="preserve">Справочной информации: </w:t>
              </w:r>
            </w:hyperlink>
            <w:hyperlink r:id="rId140" w:history="1">
              <w:r>
                <w:rPr>
                  <w:rStyle w:val="a3"/>
                  <w:color w:val="0000FF"/>
                  <w:u w:val="none"/>
                </w:rPr>
                <w:t>«</w:t>
              </w:r>
            </w:hyperlink>
            <w:hyperlink r:id="rId141" w:tooltip="Ссылка на КонсультантПлюс" w:history="1">
              <w:r>
                <w:rPr>
                  <w:rStyle w:val="a3"/>
                  <w:color w:val="0000FF"/>
                </w:rPr>
                <w:t>Перечень правил и инструкций по охране труда</w:t>
              </w:r>
            </w:hyperlink>
            <w:hyperlink r:id="rId142" w:history="1">
              <w:r>
                <w:rPr>
                  <w:rStyle w:val="a3"/>
                  <w:color w:val="0000FF"/>
                  <w:u w:val="none"/>
                </w:rPr>
                <w:t>»</w:t>
              </w:r>
            </w:hyperlink>
            <w:hyperlink r:id="rId143" w:tooltip="Ссылка на КонсультантПлюс" w:history="1">
              <w:r>
                <w:rPr>
                  <w:rStyle w:val="a3"/>
                  <w:color w:val="0000FF"/>
                </w:rPr>
                <w:t xml:space="preserve"> (Материал подготовлен специалистами КонсультантПлюс).</w:t>
              </w:r>
            </w:hyperlink>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В связи с этим работодатели должны организовать внеочередную проверку знаний по охране труда работников в объеме утвержденных изменений, которые коснулись их деятельности. Подробнее об этом можно узнать в ответе на </w:t>
            </w:r>
            <w:hyperlink r:id="rId144" w:tooltip="Ссылка на КонсультантПлюс" w:history="1">
              <w:r>
                <w:rPr>
                  <w:rStyle w:val="a3"/>
                  <w:color w:val="0000FF"/>
                </w:rPr>
                <w:t>Вопрос: Нужно ли проводить внеплановое обучение по охране труда из-за изменений в правилах охраны труда? (Подборки и консультации Горячей линии, 2021)</w:t>
              </w:r>
            </w:hyperlink>
            <w:r>
              <w:rPr>
                <w:rFonts w:ascii="Calibri" w:hAnsi="Calibri" w:cs="Arial"/>
                <w:color w:val="444444"/>
                <w:sz w:val="22"/>
                <w:szCs w:val="22"/>
              </w:rPr>
              <w:t xml:space="preserve"> в СПС КонсультантПлюс.</w:t>
            </w:r>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pict>
                <v:rect id="_x0000_i1037" style="width:467.75pt;height:.75pt" o:hralign="center" o:hrstd="t" o:hr="t" fillcolor="#a0a0a0" stroked="f"/>
              </w:pict>
            </w:r>
          </w:p>
        </w:tc>
      </w:tr>
      <w:tr w:rsidR="00856947" w:rsidTr="00856947">
        <w:trPr>
          <w:jc w:val="center"/>
        </w:trPr>
        <w:tc>
          <w:tcPr>
            <w:tcW w:w="9000" w:type="dxa"/>
            <w:shd w:val="clear" w:color="auto" w:fill="D0D1D3"/>
            <w:tcMar>
              <w:top w:w="300" w:type="dxa"/>
              <w:left w:w="300" w:type="dxa"/>
              <w:bottom w:w="300" w:type="dxa"/>
              <w:right w:w="300" w:type="dxa"/>
            </w:tcMar>
            <w:vAlign w:val="center"/>
            <w:hideMark/>
          </w:tcPr>
          <w:p w:rsidR="00856947" w:rsidRDefault="00856947">
            <w:pPr>
              <w:rPr>
                <w:rFonts w:ascii="Arial" w:eastAsia="Times New Roman" w:hAnsi="Arial" w:cs="Arial"/>
                <w:sz w:val="27"/>
                <w:szCs w:val="27"/>
              </w:rPr>
            </w:pPr>
            <w:r>
              <w:rPr>
                <w:rFonts w:ascii="Arial" w:eastAsia="Times New Roman" w:hAnsi="Arial" w:cs="Arial"/>
                <w:sz w:val="27"/>
                <w:szCs w:val="27"/>
              </w:rPr>
              <w:t xml:space="preserve">МОСКВА </w: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145" w:tgtFrame="_blank" w:history="1">
              <w:r>
                <w:rPr>
                  <w:rStyle w:val="a3"/>
                  <w:rFonts w:eastAsia="Times New Roman"/>
                  <w:b/>
                  <w:bCs/>
                  <w:color w:val="555555"/>
                  <w:sz w:val="27"/>
                  <w:szCs w:val="27"/>
                  <w:u w:val="none"/>
                </w:rPr>
                <w:t xml:space="preserve">Законность вывески в Москве можно проверить онлайн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 xml:space="preserve">Возможности: онлайн-сервис позволит узнать, соответствует ли вывеска правилам размещения и содержания информационных конструкций в г. Москве, а если нет, то какие есть нарушения и что нужно сделать, чтобы избежать ее демонтажа.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5D98AF83" wp14:editId="459218D8">
                  <wp:simplePos x="0" y="0"/>
                  <wp:positionH relativeFrom="column">
                    <wp:align>left</wp:align>
                  </wp:positionH>
                  <wp:positionV relativeFrom="line">
                    <wp:posOffset>0</wp:posOffset>
                  </wp:positionV>
                  <wp:extent cx="1190625" cy="790575"/>
                  <wp:effectExtent l="0" t="0" r="9525" b="9525"/>
                  <wp:wrapSquare wrapText="bothSides"/>
                  <wp:docPr id="23"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По </w:t>
            </w:r>
            <w:hyperlink r:id="rId147" w:history="1">
              <w:r>
                <w:rPr>
                  <w:rStyle w:val="a3"/>
                  <w:color w:val="0000FF"/>
                </w:rPr>
                <w:t>Информации</w:t>
              </w:r>
            </w:hyperlink>
            <w:r>
              <w:rPr>
                <w:rFonts w:ascii="Calibri" w:hAnsi="Calibri" w:cs="Arial"/>
                <w:color w:val="444444"/>
                <w:sz w:val="22"/>
                <w:szCs w:val="22"/>
              </w:rPr>
              <w:t xml:space="preserve"> с сайта Мэра Москвы от 13.05.2021 число пользователей онлайн-сервиса </w:t>
            </w:r>
            <w:hyperlink r:id="rId148" w:history="1">
              <w:r>
                <w:rPr>
                  <w:rStyle w:val="a3"/>
                  <w:color w:val="0000FF"/>
                </w:rPr>
                <w:t>«Проверь законность вывески»</w:t>
              </w:r>
            </w:hyperlink>
            <w:r>
              <w:rPr>
                <w:rFonts w:ascii="Calibri" w:hAnsi="Calibri" w:cs="Arial"/>
                <w:color w:val="444444"/>
                <w:sz w:val="22"/>
                <w:szCs w:val="22"/>
              </w:rPr>
              <w:t xml:space="preserve"> выросло более чем в два раза.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Данный сервис позволяет выявить нарушения в отношении уже имеющейся вывески, информационной конструкции и избежать их демонтажа в случае своевременного исправления недостатков. Сервис доступен всем пользователям сайта </w:t>
            </w:r>
            <w:hyperlink r:id="rId149" w:tgtFrame="_blank" w:history="1">
              <w:r>
                <w:rPr>
                  <w:rStyle w:val="a3"/>
                  <w:color w:val="0000FF"/>
                </w:rPr>
                <w:t>mbm.mos.ru</w:t>
              </w:r>
            </w:hyperlink>
            <w:r>
              <w:rPr>
                <w:rFonts w:ascii="Calibri" w:hAnsi="Calibri" w:cs="Arial"/>
                <w:color w:val="444444"/>
                <w:sz w:val="22"/>
                <w:szCs w:val="22"/>
              </w:rPr>
              <w:t xml:space="preserve"> после регистрации в Личном кабинете и заполнении поля «ИНН» в профиле. Вывески с нарушениями собраны в единую базу, </w:t>
            </w:r>
            <w:r>
              <w:rPr>
                <w:rFonts w:ascii="Calibri" w:hAnsi="Calibri" w:cs="Arial"/>
                <w:color w:val="444444"/>
                <w:sz w:val="22"/>
                <w:szCs w:val="22"/>
              </w:rPr>
              <w:lastRenderedPageBreak/>
              <w:t>найти их можно по адресу, по которому они установлены.</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для предпринимателей предусмотрена возможность </w:t>
            </w:r>
            <w:r>
              <w:rPr>
                <w:rStyle w:val="a6"/>
                <w:rFonts w:ascii="Arial" w:hAnsi="Arial" w:cs="Arial"/>
                <w:color w:val="444444"/>
                <w:sz w:val="21"/>
                <w:szCs w:val="21"/>
              </w:rPr>
              <w:t>оформления подписки на уведомления:</w:t>
            </w:r>
            <w:r>
              <w:rPr>
                <w:rFonts w:ascii="Calibri" w:hAnsi="Calibri" w:cs="Arial"/>
                <w:color w:val="444444"/>
                <w:sz w:val="22"/>
                <w:szCs w:val="22"/>
              </w:rPr>
              <w:t xml:space="preserve"> если по адресу размещения конструкции выявят нарушение, сообщение об этом поступит на электронную почту. По всем возникающим вопросам можно обратиться за бесплатной  </w:t>
            </w:r>
            <w:hyperlink r:id="rId150" w:history="1">
              <w:r>
                <w:rPr>
                  <w:rStyle w:val="a3"/>
                  <w:color w:val="0000FF"/>
                </w:rPr>
                <w:t>консультацией</w:t>
              </w:r>
            </w:hyperlink>
            <w:r>
              <w:rPr>
                <w:rFonts w:ascii="Calibri" w:hAnsi="Calibri" w:cs="Arial"/>
                <w:color w:val="444444"/>
                <w:sz w:val="22"/>
                <w:szCs w:val="22"/>
              </w:rPr>
              <w:t xml:space="preserve"> онлайн  на сайте mbm.mos.ru или непосредственно в </w:t>
            </w:r>
            <w:hyperlink r:id="rId151" w:history="1">
              <w:r>
                <w:rPr>
                  <w:rStyle w:val="a3"/>
                  <w:color w:val="0000FF"/>
                </w:rPr>
                <w:t>ОАТИ г. Москвы</w:t>
              </w:r>
            </w:hyperlink>
            <w:r>
              <w:rPr>
                <w:rFonts w:ascii="Calibri" w:hAnsi="Calibri" w:cs="Arial"/>
                <w:color w:val="444444"/>
                <w:sz w:val="22"/>
                <w:szCs w:val="22"/>
              </w:rPr>
              <w:t>.</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Напомним, что </w:t>
            </w:r>
            <w:r>
              <w:rPr>
                <w:rStyle w:val="a6"/>
                <w:rFonts w:ascii="Arial" w:hAnsi="Arial" w:cs="Arial"/>
                <w:color w:val="444444"/>
                <w:sz w:val="21"/>
                <w:szCs w:val="21"/>
              </w:rPr>
              <w:t>требования к вывескам</w:t>
            </w:r>
            <w:r>
              <w:rPr>
                <w:rFonts w:ascii="Calibri" w:hAnsi="Calibri" w:cs="Arial"/>
                <w:color w:val="444444"/>
                <w:sz w:val="22"/>
                <w:szCs w:val="22"/>
              </w:rPr>
              <w:t xml:space="preserve"> установлены в </w:t>
            </w:r>
            <w:hyperlink r:id="rId152" w:tgtFrame="_blank" w:history="1">
              <w:r>
                <w:rPr>
                  <w:rStyle w:val="a3"/>
                  <w:color w:val="0000FF"/>
                </w:rPr>
                <w:t>Правилах</w:t>
              </w:r>
            </w:hyperlink>
            <w:r>
              <w:rPr>
                <w:rFonts w:ascii="Calibri" w:hAnsi="Calibri" w:cs="Arial"/>
                <w:color w:val="444444"/>
                <w:sz w:val="22"/>
                <w:szCs w:val="22"/>
              </w:rPr>
              <w:t xml:space="preserve"> размещения и содержания информационных конструкций в г. Москве, утв. Постановлением Правительства Москвы от 25.12.2013 N 902-ПП. Согласно </w:t>
            </w:r>
            <w:hyperlink r:id="rId153" w:tgtFrame="_blank" w:history="1">
              <w:r>
                <w:rPr>
                  <w:rStyle w:val="a3"/>
                  <w:color w:val="0000FF"/>
                </w:rPr>
                <w:t>п. 40</w:t>
              </w:r>
            </w:hyperlink>
            <w:r>
              <w:rPr>
                <w:rFonts w:ascii="Calibri" w:hAnsi="Calibri" w:cs="Arial"/>
                <w:color w:val="444444"/>
                <w:sz w:val="22"/>
                <w:szCs w:val="22"/>
              </w:rPr>
              <w:t xml:space="preserve"> данных Правил в случае если вывеска по </w:t>
            </w:r>
            <w:r>
              <w:rPr>
                <w:rStyle w:val="a6"/>
                <w:rFonts w:ascii="Arial" w:hAnsi="Arial" w:cs="Arial"/>
                <w:color w:val="444444"/>
                <w:sz w:val="21"/>
                <w:szCs w:val="21"/>
              </w:rPr>
              <w:t xml:space="preserve">истечении 25 дней </w:t>
            </w:r>
            <w:r>
              <w:rPr>
                <w:rFonts w:ascii="Calibri" w:hAnsi="Calibri" w:cs="Arial"/>
                <w:color w:val="444444"/>
                <w:sz w:val="22"/>
                <w:szCs w:val="22"/>
              </w:rPr>
              <w:t xml:space="preserve">со дня выявления ее несоответствия установленным требованиям продолжает не соответствовать таким требованиям, Департамент средств массовой информации и рекламы г. Москвы </w:t>
            </w:r>
            <w:r>
              <w:rPr>
                <w:rStyle w:val="a6"/>
                <w:rFonts w:ascii="Arial" w:hAnsi="Arial" w:cs="Arial"/>
                <w:color w:val="444444"/>
                <w:sz w:val="21"/>
                <w:szCs w:val="21"/>
              </w:rPr>
              <w:t xml:space="preserve">обеспечивает демонтаж данной вывески в принудительном порядке </w:t>
            </w:r>
            <w:r>
              <w:rPr>
                <w:rFonts w:ascii="Calibri" w:hAnsi="Calibri" w:cs="Arial"/>
                <w:color w:val="444444"/>
                <w:sz w:val="22"/>
                <w:szCs w:val="22"/>
              </w:rPr>
              <w:t xml:space="preserve">за счет средств бюджета города по предписанию ОАТИ г. Москвы в срок не позднее 40 дней со дня получения указанного предписания, за </w:t>
            </w:r>
            <w:hyperlink r:id="rId154" w:tgtFrame="_blank" w:history="1">
              <w:r>
                <w:rPr>
                  <w:rStyle w:val="a3"/>
                  <w:color w:val="0000FF"/>
                </w:rPr>
                <w:t>исключением</w:t>
              </w:r>
            </w:hyperlink>
            <w:r>
              <w:rPr>
                <w:rFonts w:ascii="Calibri" w:hAnsi="Calibri" w:cs="Arial"/>
                <w:color w:val="444444"/>
                <w:sz w:val="22"/>
                <w:szCs w:val="22"/>
              </w:rPr>
              <w:t xml:space="preserve"> вывесок, демонтаж которых производится в срок не позднее 14 дней со дня получения предписания.</w:t>
            </w:r>
          </w:p>
          <w:p w:rsidR="00856947" w:rsidRDefault="00856947">
            <w:pPr>
              <w:pStyle w:val="a5"/>
              <w:spacing w:line="270" w:lineRule="atLeast"/>
              <w:rPr>
                <w:rFonts w:ascii="Arial" w:hAnsi="Arial" w:cs="Arial"/>
                <w:color w:val="444444"/>
                <w:sz w:val="21"/>
                <w:szCs w:val="21"/>
              </w:rPr>
            </w:pPr>
            <w:hyperlink r:id="rId155" w:history="1">
              <w:r>
                <w:rPr>
                  <w:rStyle w:val="a3"/>
                  <w:color w:val="0000FF"/>
                </w:rPr>
                <w:t>Расходы на выполнение работ по демонтажу</w:t>
              </w:r>
            </w:hyperlink>
            <w:r>
              <w:rPr>
                <w:rFonts w:ascii="Calibri" w:hAnsi="Calibri" w:cs="Arial"/>
                <w:color w:val="444444"/>
                <w:sz w:val="22"/>
                <w:szCs w:val="22"/>
              </w:rPr>
              <w:t xml:space="preserve"> подлежат возмещению </w:t>
            </w:r>
            <w:r>
              <w:rPr>
                <w:rStyle w:val="a6"/>
                <w:rFonts w:ascii="Arial" w:hAnsi="Arial" w:cs="Arial"/>
                <w:color w:val="444444"/>
                <w:sz w:val="21"/>
                <w:szCs w:val="21"/>
              </w:rPr>
              <w:t>за счет собственника или иного законного владельца</w:t>
            </w:r>
            <w:r>
              <w:rPr>
                <w:rFonts w:ascii="Calibri" w:hAnsi="Calibri" w:cs="Arial"/>
                <w:color w:val="444444"/>
                <w:sz w:val="22"/>
                <w:szCs w:val="22"/>
              </w:rPr>
              <w:t xml:space="preserve"> информационной конструкции (вывески) либо за счет средств, полученных от продажи информационных конструкций, собственник или иной законный владелец которой не был установлен.</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Кроме того, предусмотрена </w:t>
            </w:r>
            <w:r>
              <w:rPr>
                <w:rStyle w:val="a6"/>
                <w:rFonts w:ascii="Arial" w:hAnsi="Arial" w:cs="Arial"/>
                <w:color w:val="444444"/>
                <w:sz w:val="21"/>
                <w:szCs w:val="21"/>
              </w:rPr>
              <w:t>административная ответственность</w:t>
            </w:r>
            <w:r>
              <w:rPr>
                <w:rFonts w:ascii="Calibri" w:hAnsi="Calibri" w:cs="Arial"/>
                <w:color w:val="444444"/>
                <w:sz w:val="22"/>
                <w:szCs w:val="22"/>
              </w:rPr>
              <w:t xml:space="preserve"> согласно </w:t>
            </w:r>
            <w:hyperlink r:id="rId156" w:tgtFrame="_blank" w:history="1">
              <w:r>
                <w:rPr>
                  <w:rStyle w:val="a3"/>
                  <w:color w:val="0000FF"/>
                </w:rPr>
                <w:t>ст. 8.6.1</w:t>
              </w:r>
            </w:hyperlink>
            <w:r>
              <w:rPr>
                <w:rFonts w:ascii="Calibri" w:hAnsi="Calibri" w:cs="Arial"/>
                <w:color w:val="444444"/>
                <w:sz w:val="22"/>
                <w:szCs w:val="22"/>
              </w:rPr>
              <w:t xml:space="preserve"> КоАП Москвы за нарушение требований к размещению, содержанию и внешнему виду информационных конструкций в виде предупреждения или административного штрафа.</w:t>
            </w:r>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о том, что такое информационная вывеска и какие к ней предъявляются требования, также можно узнать на сайте </w:t>
            </w:r>
            <w:hyperlink r:id="rId157" w:tgtFrame="_blank" w:history="1">
              <w:r>
                <w:rPr>
                  <w:rStyle w:val="a3"/>
                  <w:color w:val="0000FF"/>
                </w:rPr>
                <w:t>mbm.mos.ru</w:t>
              </w:r>
            </w:hyperlink>
            <w:r>
              <w:rPr>
                <w:rFonts w:ascii="Calibri" w:hAnsi="Calibri" w:cs="Arial"/>
                <w:color w:val="444444"/>
                <w:sz w:val="22"/>
                <w:szCs w:val="22"/>
              </w:rPr>
              <w:t>.</w:t>
            </w:r>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lastRenderedPageBreak/>
              <w:pict>
                <v:rect id="_x0000_i1038" style="width:467.75pt;height:.75pt" o:hralign="center" o:hrstd="t" o:hr="t" fillcolor="#a0a0a0" stroked="f"/>
              </w:pic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158" w:tgtFrame="_blank" w:history="1">
              <w:r>
                <w:rPr>
                  <w:rStyle w:val="a3"/>
                  <w:rFonts w:eastAsia="Times New Roman"/>
                  <w:b/>
                  <w:bCs/>
                  <w:color w:val="555555"/>
                  <w:sz w:val="27"/>
                  <w:szCs w:val="27"/>
                  <w:u w:val="none"/>
                </w:rPr>
                <w:t xml:space="preserve">Москва: внесены изменения в трехстороннее соглашение по минимальной заработной плате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 xml:space="preserve">Возможности: минимальный размер заработной платы в Москве будет устанавливаться раз в год, а в случае снижения величины прожиточного минимума размер минимальной оплаты труда сохранится на прежнем уровне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10CFF1A9" wp14:editId="1476960C">
                  <wp:simplePos x="0" y="0"/>
                  <wp:positionH relativeFrom="column">
                    <wp:align>left</wp:align>
                  </wp:positionH>
                  <wp:positionV relativeFrom="line">
                    <wp:posOffset>0</wp:posOffset>
                  </wp:positionV>
                  <wp:extent cx="1190625" cy="790575"/>
                  <wp:effectExtent l="0" t="0" r="9525" b="9525"/>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Московской трехсторонней комиссией по регулированию социально-трудовых отношений принято </w:t>
            </w:r>
            <w:hyperlink r:id="rId160" w:history="1">
              <w:r>
                <w:rPr>
                  <w:rStyle w:val="a3"/>
                  <w:color w:val="0000FF"/>
                </w:rPr>
                <w:t>Решение от 12.03.2021</w:t>
              </w:r>
            </w:hyperlink>
            <w:r>
              <w:rPr>
                <w:rFonts w:ascii="Calibri" w:hAnsi="Calibri" w:cs="Arial"/>
                <w:color w:val="444444"/>
                <w:sz w:val="22"/>
                <w:szCs w:val="22"/>
              </w:rPr>
              <w:t xml:space="preserve"> (опубликовано 12.05.2021), направленное на приведение положений </w:t>
            </w:r>
            <w:r>
              <w:rPr>
                <w:rStyle w:val="a6"/>
                <w:rFonts w:ascii="Arial" w:hAnsi="Arial" w:cs="Arial"/>
                <w:color w:val="444444"/>
                <w:sz w:val="21"/>
                <w:szCs w:val="21"/>
              </w:rPr>
              <w:t>Московского трехстороннего соглашения на 2019-2021 годы</w:t>
            </w:r>
            <w:r>
              <w:rPr>
                <w:rFonts w:ascii="Calibri" w:hAnsi="Calibri" w:cs="Arial"/>
                <w:color w:val="444444"/>
                <w:sz w:val="22"/>
                <w:szCs w:val="22"/>
              </w:rPr>
              <w:t xml:space="preserve"> в соответствие с действующим законодательством в части установления размера минимальной заработной платы в регионе.</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В связи с тем, что размер минимальной заработной платы в городе </w:t>
            </w:r>
            <w:hyperlink r:id="rId161" w:history="1">
              <w:r>
                <w:rPr>
                  <w:rStyle w:val="a3"/>
                  <w:color w:val="0000FF"/>
                </w:rPr>
                <w:t>привязан</w:t>
              </w:r>
            </w:hyperlink>
            <w:r>
              <w:rPr>
                <w:rFonts w:ascii="Calibri" w:hAnsi="Calibri" w:cs="Arial"/>
                <w:color w:val="444444"/>
                <w:sz w:val="22"/>
                <w:szCs w:val="22"/>
              </w:rPr>
              <w:t xml:space="preserve"> к размеру </w:t>
            </w:r>
            <w:hyperlink r:id="rId162" w:history="1">
              <w:r>
                <w:rPr>
                  <w:rStyle w:val="a3"/>
                  <w:color w:val="0000FF"/>
                </w:rPr>
                <w:t>величины прожиточного минимума</w:t>
              </w:r>
            </w:hyperlink>
            <w:r>
              <w:rPr>
                <w:rFonts w:ascii="Calibri" w:hAnsi="Calibri" w:cs="Arial"/>
                <w:color w:val="444444"/>
                <w:sz w:val="22"/>
                <w:szCs w:val="22"/>
              </w:rPr>
              <w:t xml:space="preserve"> трудоспособного населения г. Москвы, а начиная с 2021 года прожиточный минимум </w:t>
            </w:r>
            <w:hyperlink r:id="rId163" w:history="1">
              <w:r>
                <w:rPr>
                  <w:rStyle w:val="a3"/>
                  <w:color w:val="0000FF"/>
                </w:rPr>
                <w:t>определяется один раз в год</w:t>
              </w:r>
            </w:hyperlink>
            <w:r>
              <w:rPr>
                <w:rFonts w:ascii="Calibri" w:hAnsi="Calibri" w:cs="Arial"/>
                <w:color w:val="444444"/>
                <w:sz w:val="22"/>
                <w:szCs w:val="22"/>
              </w:rPr>
              <w:t>, Московская трехсторонняя комиссия определила, что:</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w:t>
            </w:r>
            <w:r>
              <w:rPr>
                <w:rStyle w:val="a6"/>
                <w:rFonts w:ascii="Arial" w:hAnsi="Arial" w:cs="Arial"/>
                <w:color w:val="444444"/>
                <w:sz w:val="21"/>
                <w:szCs w:val="21"/>
              </w:rPr>
              <w:t>размер минимальной заработной платы определяется ежегодно</w:t>
            </w:r>
            <w:r>
              <w:rPr>
                <w:rFonts w:ascii="Calibri" w:hAnsi="Calibri" w:cs="Arial"/>
                <w:color w:val="444444"/>
                <w:sz w:val="22"/>
                <w:szCs w:val="22"/>
              </w:rPr>
              <w:t xml:space="preserve"> в размере величины прожиточного минимума трудоспособного населения Москвы, </w:t>
            </w:r>
            <w:r>
              <w:rPr>
                <w:rFonts w:ascii="Calibri" w:hAnsi="Calibri" w:cs="Arial"/>
                <w:color w:val="444444"/>
                <w:sz w:val="22"/>
                <w:szCs w:val="22"/>
              </w:rPr>
              <w:lastRenderedPageBreak/>
              <w:t>утвержденного на соответствующий год Постановлением Правительства Москвы;</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w:t>
            </w:r>
            <w:r>
              <w:rPr>
                <w:rStyle w:val="a6"/>
                <w:rFonts w:ascii="Arial" w:hAnsi="Arial" w:cs="Arial"/>
                <w:color w:val="444444"/>
                <w:sz w:val="21"/>
                <w:szCs w:val="21"/>
              </w:rPr>
              <w:t xml:space="preserve">размер минимальной заработной платы устанавливается с 1 января </w:t>
            </w:r>
            <w:r>
              <w:rPr>
                <w:rFonts w:ascii="Calibri" w:hAnsi="Calibri" w:cs="Arial"/>
                <w:color w:val="444444"/>
                <w:sz w:val="22"/>
                <w:szCs w:val="22"/>
              </w:rPr>
              <w:t>соответствующего года;</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w:t>
            </w:r>
            <w:r>
              <w:rPr>
                <w:rStyle w:val="a6"/>
                <w:rFonts w:ascii="Arial" w:hAnsi="Arial" w:cs="Arial"/>
                <w:color w:val="444444"/>
                <w:sz w:val="21"/>
                <w:szCs w:val="21"/>
              </w:rPr>
              <w:t xml:space="preserve">в случае снижения величины прожиточного минимума в Москве </w:t>
            </w:r>
            <w:r>
              <w:rPr>
                <w:rFonts w:ascii="Calibri" w:hAnsi="Calibri" w:cs="Arial"/>
                <w:color w:val="444444"/>
                <w:sz w:val="22"/>
                <w:szCs w:val="22"/>
              </w:rPr>
              <w:t>размер минимальной заработной платы сохраняется на прежнем уровне.</w:t>
            </w:r>
          </w:p>
          <w:p w:rsidR="00856947" w:rsidRDefault="00856947">
            <w:pPr>
              <w:pStyle w:val="a5"/>
              <w:spacing w:line="270" w:lineRule="atLeast"/>
              <w:rPr>
                <w:rFonts w:ascii="Arial" w:hAnsi="Arial" w:cs="Arial"/>
                <w:color w:val="444444"/>
                <w:sz w:val="21"/>
                <w:szCs w:val="21"/>
              </w:rPr>
            </w:pPr>
            <w:hyperlink r:id="rId164" w:history="1">
              <w:r>
                <w:rPr>
                  <w:rStyle w:val="a3"/>
                  <w:color w:val="0000FF"/>
                </w:rPr>
                <w:t>Постановлением</w:t>
              </w:r>
            </w:hyperlink>
            <w:r>
              <w:rPr>
                <w:rFonts w:ascii="Calibri" w:hAnsi="Calibri" w:cs="Arial"/>
                <w:color w:val="444444"/>
                <w:sz w:val="22"/>
                <w:szCs w:val="22"/>
              </w:rPr>
              <w:t xml:space="preserve"> Правительства Москвы от 19.01.2021 N 11-ПП установлена величина прожиточного минимума для трудоспособного населения в городе Москве на 2021 год в размере 20 589 рублей, соответственно, это значение определяет размер минимальной заработной платы на 2021 год начиная с 1 января 2021 года.</w:t>
            </w:r>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lastRenderedPageBreak/>
              <w:pict>
                <v:rect id="_x0000_i1039" style="width:467.75pt;height:.75pt" o:hralign="center" o:hrstd="t" o:hr="t" fillcolor="#a0a0a0" stroked="f"/>
              </w:pic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165" w:tgtFrame="_blank" w:history="1">
              <w:r>
                <w:rPr>
                  <w:rStyle w:val="a3"/>
                  <w:rFonts w:eastAsia="Times New Roman"/>
                  <w:b/>
                  <w:bCs/>
                  <w:color w:val="555555"/>
                  <w:sz w:val="27"/>
                  <w:szCs w:val="27"/>
                  <w:u w:val="none"/>
                </w:rPr>
                <w:t xml:space="preserve">Москва и Подмосковье: как узнать, когда в доме отключат горячую воду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 xml:space="preserve">Возможности: с помощью специальных сервисов жители Москвы и Московской области могут узнать точные сроки отключения горячей воды в своем доме.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2466FFEF" wp14:editId="1E7548CC">
                  <wp:simplePos x="0" y="0"/>
                  <wp:positionH relativeFrom="column">
                    <wp:align>left</wp:align>
                  </wp:positionH>
                  <wp:positionV relativeFrom="line">
                    <wp:posOffset>0</wp:posOffset>
                  </wp:positionV>
                  <wp:extent cx="1190625" cy="895350"/>
                  <wp:effectExtent l="0" t="0" r="9525" b="0"/>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Согласно </w:t>
            </w:r>
            <w:hyperlink r:id="rId167" w:history="1">
              <w:r>
                <w:rPr>
                  <w:rStyle w:val="a3"/>
                  <w:color w:val="0000FF"/>
                </w:rPr>
                <w:t>Информации</w:t>
              </w:r>
            </w:hyperlink>
            <w:r>
              <w:rPr>
                <w:rFonts w:ascii="Calibri" w:hAnsi="Calibri" w:cs="Arial"/>
                <w:color w:val="444444"/>
                <w:sz w:val="22"/>
                <w:szCs w:val="22"/>
              </w:rPr>
              <w:t xml:space="preserve">, размещенной на сайте Мэра Москвы 11.05.2021, </w:t>
            </w:r>
            <w:r>
              <w:rPr>
                <w:rStyle w:val="a6"/>
                <w:rFonts w:ascii="Arial" w:hAnsi="Arial" w:cs="Arial"/>
                <w:color w:val="444444"/>
                <w:sz w:val="21"/>
                <w:szCs w:val="21"/>
              </w:rPr>
              <w:t>в Москве</w:t>
            </w:r>
            <w:r>
              <w:rPr>
                <w:rFonts w:ascii="Calibri" w:hAnsi="Calibri" w:cs="Arial"/>
                <w:color w:val="444444"/>
                <w:sz w:val="22"/>
                <w:szCs w:val="22"/>
              </w:rPr>
              <w:t xml:space="preserve"> уже начались плановые отключения горячей воды.</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На портале mos.ru жителям разъясняется, кто, зачем и на какой срок отключает горячую воду летом. Там же находится  </w:t>
            </w:r>
            <w:hyperlink r:id="rId168" w:history="1">
              <w:r>
                <w:rPr>
                  <w:rStyle w:val="a3"/>
                  <w:color w:val="0000FF"/>
                </w:rPr>
                <w:t>специальный сервис</w:t>
              </w:r>
            </w:hyperlink>
            <w:r>
              <w:rPr>
                <w:rFonts w:ascii="Calibri" w:hAnsi="Calibri" w:cs="Arial"/>
                <w:color w:val="444444"/>
                <w:sz w:val="22"/>
                <w:szCs w:val="22"/>
              </w:rPr>
              <w:t xml:space="preserve">, который позволяет проверить график отключения горячей воды по любому адресу. Помимо этого, узнать график отключения можно с помощью мобильного приложения «Моя Москва» и на сайте </w:t>
            </w:r>
            <w:hyperlink r:id="rId169" w:tgtFrame="_blank" w:history="1">
              <w:r>
                <w:rPr>
                  <w:rStyle w:val="a3"/>
                  <w:color w:val="0000FF"/>
                </w:rPr>
                <w:t>moek.ru</w:t>
              </w:r>
            </w:hyperlink>
            <w:r>
              <w:rPr>
                <w:rFonts w:ascii="Calibri" w:hAnsi="Calibri" w:cs="Arial"/>
                <w:color w:val="444444"/>
                <w:sz w:val="22"/>
                <w:szCs w:val="22"/>
              </w:rPr>
              <w:t>. Чтобы узнать сроки работ, необходимо ввести адрес дома в поисковой строке, после чего будет предоставлена информация о датах начала и завершения работ.</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Для удобства жителей предусмотрена возможность </w:t>
            </w:r>
            <w:r>
              <w:rPr>
                <w:rStyle w:val="a6"/>
                <w:rFonts w:ascii="Arial" w:hAnsi="Arial" w:cs="Arial"/>
                <w:color w:val="444444"/>
                <w:sz w:val="21"/>
                <w:szCs w:val="21"/>
              </w:rPr>
              <w:t xml:space="preserve">подписки в Личном кабинете </w:t>
            </w:r>
            <w:r>
              <w:rPr>
                <w:rFonts w:ascii="Calibri" w:hAnsi="Calibri" w:cs="Arial"/>
                <w:color w:val="444444"/>
                <w:sz w:val="22"/>
                <w:szCs w:val="22"/>
              </w:rPr>
              <w:t>на портале mos.ru на уведомления, которые своевременно напомнят им об отключении горячей воды (раздел «Настройка подписок»).</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Сообщается, что продолжительность отключений составляет</w:t>
            </w:r>
            <w:r>
              <w:rPr>
                <w:rStyle w:val="a6"/>
                <w:rFonts w:ascii="Arial" w:hAnsi="Arial" w:cs="Arial"/>
                <w:color w:val="444444"/>
                <w:sz w:val="21"/>
                <w:szCs w:val="21"/>
              </w:rPr>
              <w:t xml:space="preserve"> не более 10 дней</w:t>
            </w:r>
            <w:r>
              <w:rPr>
                <w:rFonts w:ascii="Calibri" w:hAnsi="Calibri" w:cs="Arial"/>
                <w:color w:val="444444"/>
                <w:sz w:val="22"/>
                <w:szCs w:val="22"/>
              </w:rPr>
              <w:t>, а в новых микрорайонах срок может быть сокращен. По этой причине срок отключения может отличаться в разных районах, кварталах и даже соседних домах.</w:t>
            </w:r>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В Подмосковье</w:t>
            </w:r>
            <w:r>
              <w:rPr>
                <w:rFonts w:ascii="Calibri" w:hAnsi="Calibri" w:cs="Arial"/>
                <w:color w:val="444444"/>
                <w:sz w:val="22"/>
                <w:szCs w:val="22"/>
              </w:rPr>
              <w:t xml:space="preserve"> согласно </w:t>
            </w:r>
            <w:hyperlink r:id="rId170" w:history="1">
              <w:r>
                <w:rPr>
                  <w:rStyle w:val="a3"/>
                  <w:color w:val="0000FF"/>
                </w:rPr>
                <w:t>Информации</w:t>
              </w:r>
            </w:hyperlink>
            <w:r>
              <w:rPr>
                <w:rFonts w:ascii="Calibri" w:hAnsi="Calibri" w:cs="Arial"/>
                <w:color w:val="444444"/>
                <w:sz w:val="22"/>
                <w:szCs w:val="22"/>
              </w:rPr>
              <w:t xml:space="preserve"> с сайта Правительства Московской области от 13.05.2021  период отключения составит </w:t>
            </w:r>
            <w:r>
              <w:rPr>
                <w:rStyle w:val="a6"/>
                <w:rFonts w:ascii="Arial" w:hAnsi="Arial" w:cs="Arial"/>
                <w:color w:val="444444"/>
                <w:sz w:val="21"/>
                <w:szCs w:val="21"/>
              </w:rPr>
              <w:t>не более 14 календарных дней</w:t>
            </w:r>
            <w:r>
              <w:rPr>
                <w:rFonts w:ascii="Calibri" w:hAnsi="Calibri" w:cs="Arial"/>
                <w:color w:val="444444"/>
                <w:sz w:val="22"/>
                <w:szCs w:val="22"/>
              </w:rPr>
              <w:t xml:space="preserve">. В большинстве населенных пунктов области горячую воду будут отключать с 1 июня по 31 августа 2021 года, и лишь небольшая часть котельных планирует отключение на май. </w:t>
            </w:r>
            <w:hyperlink r:id="rId171" w:history="1">
              <w:r>
                <w:rPr>
                  <w:rStyle w:val="a3"/>
                  <w:color w:val="0000FF"/>
                </w:rPr>
                <w:t>Сообщается</w:t>
              </w:r>
            </w:hyperlink>
            <w:r>
              <w:rPr>
                <w:rFonts w:ascii="Calibri" w:hAnsi="Calibri" w:cs="Arial"/>
                <w:color w:val="444444"/>
                <w:sz w:val="22"/>
                <w:szCs w:val="22"/>
              </w:rPr>
              <w:t>, что на подъездах подмосковных жилых домов появится QR-код, с помощью которого граждане смогут ознакомиться с графиком отключения горячего водоснабжения.</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Узнать о плановом отключении можно также с помощью </w:t>
            </w:r>
            <w:hyperlink r:id="rId172" w:tgtFrame="_blank" w:history="1">
              <w:r>
                <w:rPr>
                  <w:rStyle w:val="a3"/>
                  <w:color w:val="0000FF"/>
                </w:rPr>
                <w:t>интерактивной карты</w:t>
              </w:r>
            </w:hyperlink>
            <w:r>
              <w:rPr>
                <w:rFonts w:ascii="Calibri" w:hAnsi="Calibri" w:cs="Arial"/>
                <w:color w:val="444444"/>
                <w:sz w:val="22"/>
                <w:szCs w:val="22"/>
              </w:rPr>
              <w:t xml:space="preserve">, для этого пользователю необходимо указать </w:t>
            </w:r>
            <w:hyperlink r:id="rId173" w:history="1">
              <w:r>
                <w:rPr>
                  <w:rStyle w:val="a3"/>
                  <w:color w:val="0000FF"/>
                </w:rPr>
                <w:t>адрес</w:t>
              </w:r>
            </w:hyperlink>
            <w:r>
              <w:rPr>
                <w:rFonts w:ascii="Calibri" w:hAnsi="Calibri" w:cs="Arial"/>
                <w:color w:val="444444"/>
                <w:sz w:val="22"/>
                <w:szCs w:val="22"/>
              </w:rPr>
              <w:t xml:space="preserve"> интересующего дома. Планируется, что в дальнейшем на данной карте будут отображаться отключения по всем видам коммунальных ресурсов.</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Данный сервис также позволяет подписаться на</w:t>
            </w:r>
            <w:r>
              <w:rPr>
                <w:rStyle w:val="a6"/>
                <w:rFonts w:ascii="Arial" w:hAnsi="Arial" w:cs="Arial"/>
                <w:color w:val="444444"/>
                <w:sz w:val="21"/>
                <w:szCs w:val="21"/>
              </w:rPr>
              <w:t xml:space="preserve"> рассылку уведомлений</w:t>
            </w:r>
            <w:r>
              <w:rPr>
                <w:rFonts w:ascii="Calibri" w:hAnsi="Calibri" w:cs="Arial"/>
                <w:color w:val="444444"/>
                <w:sz w:val="22"/>
                <w:szCs w:val="22"/>
              </w:rPr>
              <w:t xml:space="preserve">: за месяц, неделю и день до отключения. Кроме того, через данный сервис граждане могут подать заявку об оказании некачественной услуги. Например, если отсутствует </w:t>
            </w:r>
            <w:r>
              <w:rPr>
                <w:rFonts w:ascii="Calibri" w:hAnsi="Calibri" w:cs="Arial"/>
                <w:color w:val="444444"/>
                <w:sz w:val="22"/>
                <w:szCs w:val="22"/>
              </w:rPr>
              <w:lastRenderedPageBreak/>
              <w:t xml:space="preserve">теплоснабжение, вода или электричество. </w:t>
            </w:r>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lastRenderedPageBreak/>
              <w:pict>
                <v:rect id="_x0000_i1040" style="width:467.75pt;height:.75pt" o:hralign="center" o:hrstd="t" o:hr="t" fillcolor="#a0a0a0" stroked="f"/>
              </w:pict>
            </w:r>
          </w:p>
        </w:tc>
      </w:tr>
      <w:tr w:rsidR="00856947" w:rsidTr="00856947">
        <w:trPr>
          <w:jc w:val="center"/>
        </w:trPr>
        <w:tc>
          <w:tcPr>
            <w:tcW w:w="9000" w:type="dxa"/>
            <w:shd w:val="clear" w:color="auto" w:fill="D0D1D3"/>
            <w:tcMar>
              <w:top w:w="300" w:type="dxa"/>
              <w:left w:w="300" w:type="dxa"/>
              <w:bottom w:w="300" w:type="dxa"/>
              <w:right w:w="300" w:type="dxa"/>
            </w:tcMar>
            <w:vAlign w:val="center"/>
            <w:hideMark/>
          </w:tcPr>
          <w:p w:rsidR="00856947" w:rsidRDefault="00856947">
            <w:pPr>
              <w:rPr>
                <w:rFonts w:ascii="Arial" w:eastAsia="Times New Roman" w:hAnsi="Arial" w:cs="Arial"/>
                <w:sz w:val="27"/>
                <w:szCs w:val="27"/>
              </w:rPr>
            </w:pPr>
            <w:r>
              <w:rPr>
                <w:rFonts w:ascii="Arial" w:eastAsia="Times New Roman" w:hAnsi="Arial" w:cs="Arial"/>
                <w:sz w:val="27"/>
                <w:szCs w:val="27"/>
              </w:rPr>
              <w:t xml:space="preserve">ЦЕНТР ОПЕРАТИВНОГО КОНСУЛЬТИРОВАНИЯ ОТВЕЧАЕТ </w: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174" w:tgtFrame="_blank" w:history="1">
              <w:r>
                <w:rPr>
                  <w:rStyle w:val="a3"/>
                  <w:rFonts w:eastAsia="Times New Roman"/>
                  <w:b/>
                  <w:bCs/>
                  <w:color w:val="555555"/>
                  <w:sz w:val="27"/>
                  <w:szCs w:val="27"/>
                  <w:u w:val="none"/>
                </w:rPr>
                <w:t xml:space="preserve">Работник написал заявление на увольнение, а последний день работы выпал на выходной день. Каким днем уволить работника?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 xml:space="preserve">Риски: безопаснее уволить работника в выходной день, если с работником не удалось договориться о переносе увольнения на предшествующий либо последующий рабочий день.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14766CD7" wp14:editId="1E3A2676">
                  <wp:simplePos x="0" y="0"/>
                  <wp:positionH relativeFrom="column">
                    <wp:align>left</wp:align>
                  </wp:positionH>
                  <wp:positionV relativeFrom="line">
                    <wp:posOffset>0</wp:posOffset>
                  </wp:positionV>
                  <wp:extent cx="1190625" cy="800100"/>
                  <wp:effectExtent l="0" t="0" r="9525" b="0"/>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В данном случае возможно несколько ситуаций.</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r>
              <w:rPr>
                <w:rStyle w:val="a6"/>
                <w:rFonts w:ascii="Arial" w:hAnsi="Arial" w:cs="Arial"/>
                <w:color w:val="444444"/>
                <w:sz w:val="21"/>
                <w:szCs w:val="21"/>
              </w:rPr>
              <w:t xml:space="preserve">День увольнения </w:t>
            </w:r>
            <w:r>
              <w:rPr>
                <w:rStyle w:val="a6"/>
                <w:rFonts w:ascii="Calibri" w:hAnsi="Calibri" w:cs="Arial"/>
                <w:color w:val="444444"/>
                <w:sz w:val="22"/>
                <w:szCs w:val="22"/>
              </w:rPr>
              <w:t>–</w:t>
            </w:r>
            <w:r>
              <w:rPr>
                <w:rFonts w:ascii="Calibri" w:hAnsi="Calibri" w:cs="Arial"/>
                <w:color w:val="444444"/>
                <w:sz w:val="22"/>
                <w:szCs w:val="22"/>
              </w:rPr>
              <w:t> </w:t>
            </w:r>
            <w:r>
              <w:rPr>
                <w:rStyle w:val="a6"/>
                <w:rFonts w:ascii="Arial" w:hAnsi="Arial" w:cs="Arial"/>
                <w:color w:val="444444"/>
                <w:sz w:val="21"/>
                <w:szCs w:val="21"/>
              </w:rPr>
              <w:t>выходной для работодателя (бухгалтерии, кадров), но рабочий для работника</w:t>
            </w:r>
            <w:r>
              <w:rPr>
                <w:rFonts w:ascii="Calibri" w:hAnsi="Calibri" w:cs="Arial"/>
                <w:color w:val="444444"/>
                <w:sz w:val="22"/>
                <w:szCs w:val="22"/>
              </w:rPr>
              <w:t xml:space="preserve"> (например, по графику сменности), тогда увольнение следует оформить в этот же день. Такие выводы следуют из </w:t>
            </w:r>
            <w:hyperlink r:id="rId176" w:history="1">
              <w:r>
                <w:rPr>
                  <w:rStyle w:val="a3"/>
                  <w:color w:val="0000FF"/>
                </w:rPr>
                <w:t>ч. 3 ст. 84.1</w:t>
              </w:r>
            </w:hyperlink>
            <w:r>
              <w:rPr>
                <w:rFonts w:ascii="Calibri" w:hAnsi="Calibri" w:cs="Arial"/>
                <w:color w:val="444444"/>
                <w:sz w:val="22"/>
                <w:szCs w:val="22"/>
              </w:rPr>
              <w:t xml:space="preserve"> ТК РФ. Аналогичная позиция отражена в </w:t>
            </w:r>
            <w:hyperlink r:id="rId177" w:history="1">
              <w:r>
                <w:rPr>
                  <w:rStyle w:val="a3"/>
                  <w:color w:val="0000FF"/>
                </w:rPr>
                <w:t>Письме</w:t>
              </w:r>
            </w:hyperlink>
            <w:r>
              <w:rPr>
                <w:rFonts w:ascii="Calibri" w:hAnsi="Calibri" w:cs="Arial"/>
                <w:color w:val="444444"/>
                <w:sz w:val="22"/>
                <w:szCs w:val="22"/>
              </w:rPr>
              <w:t xml:space="preserve"> Роструда от 18.06.2012 N 863-6-1.</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Минтруд России высказал иное мнение (</w:t>
            </w:r>
            <w:hyperlink r:id="rId178" w:history="1">
              <w:r>
                <w:rPr>
                  <w:rStyle w:val="a3"/>
                  <w:color w:val="0000FF"/>
                </w:rPr>
                <w:t>Письмо</w:t>
              </w:r>
            </w:hyperlink>
            <w:r>
              <w:rPr>
                <w:rFonts w:ascii="Calibri" w:hAnsi="Calibri" w:cs="Arial"/>
                <w:color w:val="444444"/>
                <w:sz w:val="22"/>
                <w:szCs w:val="22"/>
              </w:rPr>
              <w:t xml:space="preserve"> от 25.10.2018 N 14-2/ООГ-8496). Работник должен получить окончательный расчет и трудовую книжку не в субботу (рабочий день по графику сменности), а в понедельник. Это связано с тем, что для бухгалтерии и отдела кадров организации суббота и воскресенье – выходные дни (</w:t>
            </w:r>
            <w:hyperlink r:id="rId179" w:history="1">
              <w:r>
                <w:rPr>
                  <w:rStyle w:val="a3"/>
                  <w:color w:val="0000FF"/>
                </w:rPr>
                <w:t>ч. 2 ст. 111</w:t>
              </w:r>
            </w:hyperlink>
            <w:r>
              <w:rPr>
                <w:rFonts w:ascii="Calibri" w:hAnsi="Calibri" w:cs="Arial"/>
                <w:color w:val="444444"/>
                <w:sz w:val="22"/>
                <w:szCs w:val="22"/>
              </w:rPr>
              <w:t xml:space="preserve"> ТК РФ, </w:t>
            </w:r>
            <w:hyperlink r:id="rId180" w:history="1">
              <w:r>
                <w:rPr>
                  <w:rStyle w:val="a3"/>
                  <w:color w:val="0000FF"/>
                </w:rPr>
                <w:t>Письмо</w:t>
              </w:r>
            </w:hyperlink>
            <w:r>
              <w:rPr>
                <w:rFonts w:ascii="Calibri" w:hAnsi="Calibri" w:cs="Arial"/>
                <w:color w:val="444444"/>
                <w:sz w:val="22"/>
                <w:szCs w:val="22"/>
              </w:rPr>
              <w:t xml:space="preserve"> от 25.10.2018 N 14-2/ООГ-8496). В подтверждение вывода ведомство ссылается на </w:t>
            </w:r>
            <w:hyperlink r:id="rId181" w:history="1">
              <w:r>
                <w:rPr>
                  <w:rStyle w:val="a3"/>
                  <w:color w:val="0000FF"/>
                </w:rPr>
                <w:t>ч. 4 ст. 14</w:t>
              </w:r>
            </w:hyperlink>
            <w:r>
              <w:rPr>
                <w:rFonts w:ascii="Calibri" w:hAnsi="Calibri" w:cs="Arial"/>
                <w:color w:val="444444"/>
                <w:sz w:val="22"/>
                <w:szCs w:val="22"/>
              </w:rPr>
              <w:t xml:space="preserve"> ТК РФ.</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По нашему мнению, безопаснее позиция Роструда. Такой вариант исключает материальную ответственность по </w:t>
            </w:r>
            <w:hyperlink r:id="rId182" w:history="1">
              <w:r>
                <w:rPr>
                  <w:rStyle w:val="a3"/>
                  <w:color w:val="0000FF"/>
                </w:rPr>
                <w:t>ст. 236</w:t>
              </w:r>
            </w:hyperlink>
            <w:r>
              <w:rPr>
                <w:rFonts w:ascii="Calibri" w:hAnsi="Calibri" w:cs="Arial"/>
                <w:color w:val="444444"/>
                <w:sz w:val="22"/>
                <w:szCs w:val="22"/>
              </w:rPr>
              <w:t xml:space="preserve"> ТК РФ за несвоевременную выплату сумм, положенных работнику при увольнении.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r>
              <w:rPr>
                <w:rStyle w:val="a6"/>
                <w:rFonts w:ascii="Arial" w:hAnsi="Arial" w:cs="Arial"/>
                <w:color w:val="444444"/>
                <w:sz w:val="21"/>
                <w:szCs w:val="21"/>
              </w:rPr>
              <w:t>День увольнения у работника выходной, а для работодателя рабочий.</w:t>
            </w:r>
            <w:r>
              <w:rPr>
                <w:rFonts w:ascii="Calibri" w:hAnsi="Calibri" w:cs="Arial"/>
                <w:color w:val="444444"/>
                <w:sz w:val="22"/>
                <w:szCs w:val="22"/>
              </w:rPr>
              <w:t xml:space="preserve"> В этом случае увольнение следует оформить в этот же день. Трудовой </w:t>
            </w:r>
            <w:hyperlink r:id="rId183" w:history="1">
              <w:r>
                <w:rPr>
                  <w:rStyle w:val="a3"/>
                  <w:color w:val="0000FF"/>
                </w:rPr>
                <w:t>кодекс</w:t>
              </w:r>
            </w:hyperlink>
            <w:r>
              <w:rPr>
                <w:rFonts w:ascii="Calibri" w:hAnsi="Calibri" w:cs="Arial"/>
                <w:color w:val="444444"/>
                <w:sz w:val="22"/>
                <w:szCs w:val="22"/>
              </w:rPr>
              <w:t xml:space="preserve"> РФ не запрещает увольнять в выходной день. При этом, учитывая </w:t>
            </w:r>
            <w:hyperlink r:id="rId184" w:history="1">
              <w:r>
                <w:rPr>
                  <w:rStyle w:val="a3"/>
                  <w:color w:val="0000FF"/>
                </w:rPr>
                <w:t>ч. 1 ст. 113</w:t>
              </w:r>
            </w:hyperlink>
            <w:r>
              <w:rPr>
                <w:rFonts w:ascii="Calibri" w:hAnsi="Calibri" w:cs="Arial"/>
                <w:color w:val="444444"/>
                <w:sz w:val="22"/>
                <w:szCs w:val="22"/>
              </w:rPr>
              <w:t xml:space="preserve"> ТК РФ, привлекать работника к работе в этот день не нужно. Достаточно направить ему уведомление, чтобы он явился за трудовой книжкой (в случае ведения) либо дал согласие на ее отправку по почте. Если трудовая книжка не ведется, работнику нужно направить  по почте (заказным письмом с уведомлением) сведения о трудовой деятельности (на бумажном носителе, заверив надлежащим образом). Это освободит работодателя от ответственности за задержку выдачи трудовой книжки или сведений о трудовой деятельности. Расчет в этом случае производится не позднее дня, следующего за днем, когда работник предъявит требование о расчете. Такой порядок следует из </w:t>
            </w:r>
            <w:hyperlink r:id="rId185" w:history="1">
              <w:r>
                <w:rPr>
                  <w:rStyle w:val="a3"/>
                  <w:color w:val="0000FF"/>
                </w:rPr>
                <w:t>ч. 6 ст. 84.1</w:t>
              </w:r>
            </w:hyperlink>
            <w:r>
              <w:rPr>
                <w:rFonts w:ascii="Calibri" w:hAnsi="Calibri" w:cs="Arial"/>
                <w:color w:val="444444"/>
                <w:sz w:val="22"/>
                <w:szCs w:val="22"/>
              </w:rPr>
              <w:t xml:space="preserve">, </w:t>
            </w:r>
            <w:hyperlink r:id="rId186" w:history="1">
              <w:r>
                <w:rPr>
                  <w:rStyle w:val="a3"/>
                  <w:color w:val="0000FF"/>
                </w:rPr>
                <w:t>ч. 1 ст. 140</w:t>
              </w:r>
            </w:hyperlink>
            <w:r>
              <w:rPr>
                <w:rFonts w:ascii="Calibri" w:hAnsi="Calibri" w:cs="Arial"/>
                <w:color w:val="444444"/>
                <w:sz w:val="22"/>
                <w:szCs w:val="22"/>
              </w:rPr>
              <w:t xml:space="preserve"> ТК РФ.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r>
              <w:rPr>
                <w:rStyle w:val="a6"/>
                <w:rFonts w:ascii="Arial" w:hAnsi="Arial" w:cs="Arial"/>
                <w:color w:val="444444"/>
                <w:sz w:val="21"/>
                <w:szCs w:val="21"/>
              </w:rPr>
              <w:t xml:space="preserve">День увольнения </w:t>
            </w:r>
            <w:r>
              <w:rPr>
                <w:rStyle w:val="a6"/>
                <w:rFonts w:ascii="Calibri" w:hAnsi="Calibri" w:cs="Arial"/>
                <w:color w:val="444444"/>
                <w:sz w:val="22"/>
                <w:szCs w:val="22"/>
              </w:rPr>
              <w:t>–</w:t>
            </w:r>
            <w:r>
              <w:rPr>
                <w:rStyle w:val="a6"/>
                <w:rFonts w:ascii="Arial" w:hAnsi="Arial" w:cs="Arial"/>
                <w:color w:val="444444"/>
                <w:sz w:val="21"/>
                <w:szCs w:val="21"/>
              </w:rPr>
              <w:t xml:space="preserve"> общий выходной для работника и работодателя</w:t>
            </w:r>
            <w:r>
              <w:rPr>
                <w:rFonts w:ascii="Calibri" w:hAnsi="Calibri" w:cs="Arial"/>
                <w:color w:val="444444"/>
                <w:sz w:val="22"/>
                <w:szCs w:val="22"/>
              </w:rPr>
              <w:t xml:space="preserve">. В этом случае допускается уволить работника в ближайший следующий за выходным рабочий день. Это следует из </w:t>
            </w:r>
            <w:hyperlink r:id="rId187" w:history="1">
              <w:r>
                <w:rPr>
                  <w:rStyle w:val="a3"/>
                  <w:color w:val="0000FF"/>
                </w:rPr>
                <w:t>ч. 4 ст. 14</w:t>
              </w:r>
            </w:hyperlink>
            <w:r>
              <w:rPr>
                <w:rFonts w:ascii="Calibri" w:hAnsi="Calibri" w:cs="Arial"/>
                <w:color w:val="444444"/>
                <w:sz w:val="22"/>
                <w:szCs w:val="22"/>
              </w:rPr>
              <w:t xml:space="preserve"> ТК РФ. Однако были случаи, когда такое увольнение привело к спору с работником. Поэтому рекомендуем заранее попробовать согласовать неспорную дату увольнения – рабочий день. Если договориться не получится (например, работник сознательно указал нерабочую дату), увольнение оформляется в выходной день. Если потребуется привлечь к </w:t>
            </w:r>
            <w:r>
              <w:rPr>
                <w:rFonts w:ascii="Calibri" w:hAnsi="Calibri" w:cs="Arial"/>
                <w:color w:val="444444"/>
                <w:sz w:val="22"/>
                <w:szCs w:val="22"/>
              </w:rPr>
              <w:lastRenderedPageBreak/>
              <w:t>работе, например, бухгалтера, кадровика, чтобы своевременно оформить все кадровые документы и произвести с работником расчет, нужно запросить у них письменное согласие на работу в такой день и компенсировать отработанное время в установленном порядке (</w:t>
            </w:r>
            <w:hyperlink r:id="rId188" w:history="1">
              <w:r>
                <w:rPr>
                  <w:rStyle w:val="a3"/>
                  <w:color w:val="0000FF"/>
                </w:rPr>
                <w:t>ч. 2 ст. 113</w:t>
              </w:r>
            </w:hyperlink>
            <w:r>
              <w:rPr>
                <w:rFonts w:ascii="Calibri" w:hAnsi="Calibri" w:cs="Arial"/>
                <w:color w:val="444444"/>
                <w:sz w:val="22"/>
                <w:szCs w:val="22"/>
              </w:rPr>
              <w:t xml:space="preserve">, </w:t>
            </w:r>
            <w:hyperlink r:id="rId189" w:history="1">
              <w:r>
                <w:rPr>
                  <w:rStyle w:val="a3"/>
                  <w:color w:val="0000FF"/>
                </w:rPr>
                <w:t>ч. 1</w:t>
              </w:r>
            </w:hyperlink>
            <w:r>
              <w:rPr>
                <w:rFonts w:ascii="Calibri" w:hAnsi="Calibri" w:cs="Arial"/>
                <w:color w:val="444444"/>
                <w:sz w:val="22"/>
                <w:szCs w:val="22"/>
              </w:rPr>
              <w:t xml:space="preserve">, </w:t>
            </w:r>
            <w:hyperlink r:id="rId190" w:history="1">
              <w:r>
                <w:rPr>
                  <w:rStyle w:val="a3"/>
                  <w:color w:val="0000FF"/>
                </w:rPr>
                <w:t>3 ст. 153</w:t>
              </w:r>
            </w:hyperlink>
            <w:r>
              <w:rPr>
                <w:rFonts w:ascii="Calibri" w:hAnsi="Calibri" w:cs="Arial"/>
                <w:color w:val="444444"/>
                <w:sz w:val="22"/>
                <w:szCs w:val="22"/>
              </w:rPr>
              <w:t xml:space="preserve"> ТК РФ).</w:t>
            </w:r>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каким днем уволить работника, если в заявлении на увольнение использован предлог «с», рассказано в </w:t>
            </w:r>
            <w:hyperlink r:id="rId191" w:tooltip="Ссылка на КонсультантПлюс" w:history="1">
              <w:r>
                <w:rPr>
                  <w:rStyle w:val="a3"/>
                  <w:color w:val="0000FF"/>
                </w:rPr>
                <w:t xml:space="preserve">Готовом решении: Какой день считать датой увольнения (КонсультантПлюс, 2021). </w:t>
              </w:r>
            </w:hyperlink>
          </w:p>
        </w:tc>
      </w:tr>
      <w:tr w:rsidR="00856947" w:rsidTr="00856947">
        <w:trPr>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r>
              <w:rPr>
                <w:rFonts w:eastAsia="Times New Roman"/>
              </w:rPr>
              <w:lastRenderedPageBreak/>
              <w:pict>
                <v:rect id="_x0000_i1041" style="width:467.75pt;height:.75pt" o:hralign="center" o:hrstd="t" o:hr="t" fillcolor="#a0a0a0" stroked="f"/>
              </w:pict>
            </w:r>
          </w:p>
        </w:tc>
      </w:tr>
      <w:tr w:rsidR="00856947" w:rsidTr="00856947">
        <w:trPr>
          <w:jc w:val="center"/>
        </w:trPr>
        <w:tc>
          <w:tcPr>
            <w:tcW w:w="9000" w:type="dxa"/>
            <w:shd w:val="clear" w:color="auto" w:fill="FFFFFF"/>
            <w:tcMar>
              <w:top w:w="300" w:type="dxa"/>
              <w:left w:w="450" w:type="dxa"/>
              <w:bottom w:w="150" w:type="dxa"/>
              <w:right w:w="450" w:type="dxa"/>
            </w:tcMar>
            <w:vAlign w:val="center"/>
            <w:hideMark/>
          </w:tcPr>
          <w:p w:rsidR="00856947" w:rsidRDefault="00856947">
            <w:pPr>
              <w:rPr>
                <w:rFonts w:eastAsia="Times New Roman"/>
              </w:rPr>
            </w:pPr>
            <w:hyperlink r:id="rId192" w:tgtFrame="_blank" w:history="1">
              <w:r>
                <w:rPr>
                  <w:rStyle w:val="a3"/>
                  <w:rFonts w:eastAsia="Times New Roman"/>
                  <w:b/>
                  <w:bCs/>
                  <w:color w:val="555555"/>
                  <w:sz w:val="27"/>
                  <w:szCs w:val="27"/>
                  <w:u w:val="none"/>
                </w:rPr>
                <w:t xml:space="preserve">Какие расходы на рекламу можно учесть при УСН? Можно ли учитывать расходы на размещение вакансий на интернет-сайтах (например, hh.ru)? </w:t>
              </w:r>
            </w:hyperlink>
          </w:p>
        </w:tc>
      </w:tr>
      <w:tr w:rsidR="00856947" w:rsidTr="0085694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56947">
              <w:tc>
                <w:tcPr>
                  <w:tcW w:w="7650" w:type="dxa"/>
                  <w:shd w:val="clear" w:color="auto" w:fill="EEEEEE"/>
                  <w:tcMar>
                    <w:top w:w="225" w:type="dxa"/>
                    <w:left w:w="225" w:type="dxa"/>
                    <w:bottom w:w="225" w:type="dxa"/>
                    <w:right w:w="225" w:type="dxa"/>
                  </w:tcMar>
                  <w:vAlign w:val="center"/>
                  <w:hideMark/>
                </w:tcPr>
                <w:p w:rsidR="00856947" w:rsidRDefault="00856947">
                  <w:pPr>
                    <w:rPr>
                      <w:rFonts w:eastAsia="Times New Roman"/>
                    </w:rPr>
                  </w:pPr>
                  <w:r>
                    <w:rPr>
                      <w:rFonts w:ascii="Arial" w:eastAsia="Times New Roman" w:hAnsi="Arial" w:cs="Arial"/>
                      <w:color w:val="444444"/>
                      <w:sz w:val="21"/>
                      <w:szCs w:val="21"/>
                    </w:rPr>
                    <w:t>Возможности: расходы на рекламу можно учесть в целях УСН полностью или в пределах норматива в зависимости от их вида. Кадровые агентства могут учитывать на УСН затраты на размещение вакансий на интернет-сайтах.</w:t>
                  </w:r>
                  <w:r>
                    <w:rPr>
                      <w:rFonts w:ascii="Arial" w:eastAsia="Times New Roman" w:hAnsi="Arial" w:cs="Arial"/>
                      <w:color w:val="444444"/>
                      <w:sz w:val="21"/>
                      <w:szCs w:val="21"/>
                    </w:rPr>
                    <w:br/>
                    <w:t xml:space="preserve">Риски: затраты на подбор персонала нельзя учесть при УСН (ни расходы на размещение вакансий, ни оплату работы кадрового агентства по поиску работников). </w:t>
                  </w:r>
                </w:p>
              </w:tc>
            </w:tr>
          </w:tbl>
          <w:p w:rsidR="00856947" w:rsidRDefault="00856947">
            <w:pPr>
              <w:rPr>
                <w:rFonts w:eastAsia="Times New Roman"/>
                <w:sz w:val="20"/>
                <w:szCs w:val="20"/>
              </w:rPr>
            </w:pPr>
          </w:p>
        </w:tc>
      </w:tr>
      <w:tr w:rsidR="00856947" w:rsidTr="00856947">
        <w:trPr>
          <w:jc w:val="center"/>
        </w:trPr>
        <w:tc>
          <w:tcPr>
            <w:tcW w:w="9000" w:type="dxa"/>
            <w:shd w:val="clear" w:color="auto" w:fill="FFFFFF"/>
            <w:tcMar>
              <w:top w:w="300" w:type="dxa"/>
              <w:left w:w="450" w:type="dxa"/>
              <w:bottom w:w="300" w:type="dxa"/>
              <w:right w:w="450" w:type="dxa"/>
            </w:tcMar>
            <w:vAlign w:val="center"/>
            <w:hideMark/>
          </w:tcPr>
          <w:p w:rsidR="00856947" w:rsidRDefault="00856947">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37E232BE" wp14:editId="7BC16D80">
                  <wp:simplePos x="0" y="0"/>
                  <wp:positionH relativeFrom="column">
                    <wp:align>left</wp:align>
                  </wp:positionH>
                  <wp:positionV relativeFrom="line">
                    <wp:posOffset>0</wp:posOffset>
                  </wp:positionV>
                  <wp:extent cx="1190625" cy="800100"/>
                  <wp:effectExtent l="0" t="0" r="9525" b="0"/>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Расходы на рекламу</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При УСН с объектом «доходы» нельзя учесть расходы на рекламу (</w:t>
            </w:r>
            <w:hyperlink r:id="rId193" w:history="1">
              <w:r>
                <w:rPr>
                  <w:rStyle w:val="a3"/>
                  <w:color w:val="0000FF"/>
                </w:rPr>
                <w:t>п. 1 ст. 346.18</w:t>
              </w:r>
            </w:hyperlink>
            <w:r>
              <w:rPr>
                <w:rFonts w:ascii="Calibri" w:hAnsi="Calibri" w:cs="Arial"/>
                <w:color w:val="444444"/>
                <w:sz w:val="22"/>
                <w:szCs w:val="22"/>
              </w:rPr>
              <w:t xml:space="preserve"> НК РФ).</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УСН с объектом «доходы минус расходы» можно учесть расходы на </w:t>
            </w:r>
            <w:hyperlink r:id="rId194" w:history="1">
              <w:r>
                <w:rPr>
                  <w:rStyle w:val="a3"/>
                  <w:color w:val="0000FF"/>
                </w:rPr>
                <w:t>рекламу</w:t>
              </w:r>
            </w:hyperlink>
            <w:r>
              <w:rPr>
                <w:rFonts w:ascii="Calibri" w:hAnsi="Calibri" w:cs="Arial"/>
                <w:color w:val="444444"/>
                <w:sz w:val="22"/>
                <w:szCs w:val="22"/>
              </w:rPr>
              <w:t xml:space="preserve"> (</w:t>
            </w:r>
            <w:hyperlink r:id="rId195" w:history="1">
              <w:r>
                <w:rPr>
                  <w:rStyle w:val="a3"/>
                  <w:color w:val="0000FF"/>
                </w:rPr>
                <w:t>подп. 20 п. 1 ст. 346.16</w:t>
              </w:r>
            </w:hyperlink>
            <w:r>
              <w:rPr>
                <w:rFonts w:ascii="Calibri" w:hAnsi="Calibri" w:cs="Arial"/>
                <w:color w:val="444444"/>
                <w:sz w:val="22"/>
                <w:szCs w:val="22"/>
              </w:rPr>
              <w:t xml:space="preserve">, </w:t>
            </w:r>
            <w:hyperlink r:id="rId196" w:history="1">
              <w:r>
                <w:rPr>
                  <w:rStyle w:val="a3"/>
                  <w:color w:val="0000FF"/>
                </w:rPr>
                <w:t>п. 2 ст. 346.18</w:t>
              </w:r>
            </w:hyperlink>
            <w:r>
              <w:rPr>
                <w:rFonts w:ascii="Calibri" w:hAnsi="Calibri" w:cs="Arial"/>
                <w:color w:val="444444"/>
                <w:sz w:val="22"/>
                <w:szCs w:val="22"/>
              </w:rPr>
              <w:t xml:space="preserve"> НК РФ):</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товаров (работ, услуг), которые производятся, приобретаются и (или) реализуются;</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97" w:history="1">
              <w:r>
                <w:rPr>
                  <w:rStyle w:val="a3"/>
                  <w:color w:val="0000FF"/>
                </w:rPr>
                <w:t>товарного знака</w:t>
              </w:r>
            </w:hyperlink>
            <w:r>
              <w:rPr>
                <w:rFonts w:ascii="Calibri" w:hAnsi="Calibri" w:cs="Arial"/>
                <w:color w:val="444444"/>
                <w:sz w:val="22"/>
                <w:szCs w:val="22"/>
              </w:rPr>
              <w:t>;</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98" w:history="1">
              <w:r>
                <w:rPr>
                  <w:rStyle w:val="a3"/>
                  <w:color w:val="0000FF"/>
                </w:rPr>
                <w:t>знака обслуживания</w:t>
              </w:r>
            </w:hyperlink>
            <w:r>
              <w:rPr>
                <w:rFonts w:ascii="Calibri" w:hAnsi="Calibri" w:cs="Arial"/>
                <w:color w:val="444444"/>
                <w:sz w:val="22"/>
                <w:szCs w:val="22"/>
              </w:rPr>
              <w:t>.</w:t>
            </w:r>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В полной сумме</w:t>
            </w:r>
            <w:r>
              <w:rPr>
                <w:rFonts w:ascii="Calibri" w:hAnsi="Calibri" w:cs="Arial"/>
                <w:color w:val="444444"/>
                <w:sz w:val="22"/>
                <w:szCs w:val="22"/>
              </w:rPr>
              <w:t xml:space="preserve"> можно учесть только следующие расходы (</w:t>
            </w:r>
            <w:hyperlink r:id="rId199" w:history="1">
              <w:r>
                <w:rPr>
                  <w:rStyle w:val="a3"/>
                  <w:color w:val="0000FF"/>
                </w:rPr>
                <w:t>п. 4 ст. 264</w:t>
              </w:r>
            </w:hyperlink>
            <w:r>
              <w:rPr>
                <w:rFonts w:ascii="Calibri" w:hAnsi="Calibri" w:cs="Arial"/>
                <w:color w:val="444444"/>
                <w:sz w:val="22"/>
                <w:szCs w:val="22"/>
              </w:rPr>
              <w:t xml:space="preserve">, </w:t>
            </w:r>
            <w:hyperlink r:id="rId200" w:history="1">
              <w:r>
                <w:rPr>
                  <w:rStyle w:val="a3"/>
                  <w:color w:val="0000FF"/>
                </w:rPr>
                <w:t>подп. 20 п. 1</w:t>
              </w:r>
            </w:hyperlink>
            <w:r>
              <w:rPr>
                <w:rFonts w:ascii="Calibri" w:hAnsi="Calibri" w:cs="Arial"/>
                <w:color w:val="444444"/>
                <w:sz w:val="22"/>
                <w:szCs w:val="22"/>
              </w:rPr>
              <w:t xml:space="preserve">, </w:t>
            </w:r>
            <w:hyperlink r:id="rId201" w:history="1">
              <w:r>
                <w:rPr>
                  <w:rStyle w:val="a3"/>
                  <w:color w:val="0000FF"/>
                </w:rPr>
                <w:t>п. 2 ст. 346.16</w:t>
              </w:r>
            </w:hyperlink>
            <w:r>
              <w:rPr>
                <w:rFonts w:ascii="Calibri" w:hAnsi="Calibri" w:cs="Arial"/>
                <w:color w:val="444444"/>
                <w:sz w:val="22"/>
                <w:szCs w:val="22"/>
              </w:rPr>
              <w:t xml:space="preserve"> НК РФ):</w:t>
            </w:r>
          </w:p>
          <w:p w:rsidR="00856947" w:rsidRDefault="00856947">
            <w:pPr>
              <w:numPr>
                <w:ilvl w:val="0"/>
                <w:numId w:val="4"/>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на рекламу в СМИ, в том числе в печати, по радио и телевидению, через интернет, а также при кино- и видеообслуживании;</w:t>
            </w:r>
          </w:p>
          <w:p w:rsidR="00856947" w:rsidRDefault="00856947">
            <w:pPr>
              <w:numPr>
                <w:ilvl w:val="0"/>
                <w:numId w:val="4"/>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световую и иную </w:t>
            </w:r>
            <w:hyperlink r:id="rId202" w:history="1">
              <w:r>
                <w:rPr>
                  <w:rStyle w:val="a3"/>
                  <w:rFonts w:eastAsia="Times New Roman"/>
                  <w:color w:val="0000FF"/>
                </w:rPr>
                <w:t>наружную рекламу</w:t>
              </w:r>
            </w:hyperlink>
            <w:r>
              <w:rPr>
                <w:rFonts w:ascii="Calibri" w:eastAsia="Times New Roman" w:hAnsi="Calibri" w:cs="Arial"/>
                <w:color w:val="444444"/>
                <w:sz w:val="22"/>
                <w:szCs w:val="22"/>
              </w:rPr>
              <w:t>, включая изготовление рекламных стендов и рекламных щитов, а также на производство и размещение рекламных баннеров на транспорте (</w:t>
            </w:r>
            <w:hyperlink r:id="rId203" w:history="1">
              <w:r>
                <w:rPr>
                  <w:rStyle w:val="a3"/>
                  <w:rFonts w:eastAsia="Times New Roman"/>
                  <w:color w:val="0000FF"/>
                </w:rPr>
                <w:t>Определение</w:t>
              </w:r>
            </w:hyperlink>
            <w:r>
              <w:rPr>
                <w:rFonts w:ascii="Calibri" w:eastAsia="Times New Roman" w:hAnsi="Calibri" w:cs="Arial"/>
                <w:color w:val="444444"/>
                <w:sz w:val="22"/>
                <w:szCs w:val="22"/>
              </w:rPr>
              <w:t xml:space="preserve"> Верховного Суда РФ от 30.05.2019 N 305-ЭС19-4394 приведено в </w:t>
            </w:r>
            <w:hyperlink r:id="rId204" w:history="1">
              <w:r>
                <w:rPr>
                  <w:rStyle w:val="a3"/>
                  <w:rFonts w:eastAsia="Times New Roman"/>
                  <w:color w:val="0000FF"/>
                </w:rPr>
                <w:t>п. 43</w:t>
              </w:r>
            </w:hyperlink>
            <w:r>
              <w:rPr>
                <w:rFonts w:ascii="Calibri" w:eastAsia="Times New Roman" w:hAnsi="Calibri" w:cs="Arial"/>
                <w:color w:val="444444"/>
                <w:sz w:val="22"/>
                <w:szCs w:val="22"/>
              </w:rPr>
              <w:t xml:space="preserve"> Обзора судебной практики Верховного Суда РФ N 3 (2019), </w:t>
            </w:r>
            <w:hyperlink r:id="rId205" w:history="1">
              <w:r>
                <w:rPr>
                  <w:rStyle w:val="a3"/>
                  <w:rFonts w:eastAsia="Times New Roman"/>
                  <w:color w:val="0000FF"/>
                </w:rPr>
                <w:t>п. 6</w:t>
              </w:r>
            </w:hyperlink>
            <w:r>
              <w:rPr>
                <w:rFonts w:ascii="Calibri" w:eastAsia="Times New Roman" w:hAnsi="Calibri" w:cs="Arial"/>
                <w:color w:val="444444"/>
                <w:sz w:val="22"/>
                <w:szCs w:val="22"/>
              </w:rPr>
              <w:t xml:space="preserve"> Обзора правовых позиций Конституционного Суда РФ и Верховного Суда РФ за II квартал 2019 года). Наиболее распространенными расходами при размещении наружной рекламы являются расходы:</w:t>
            </w:r>
          </w:p>
          <w:p w:rsidR="00856947" w:rsidRDefault="00856947">
            <w:pPr>
              <w:numPr>
                <w:ilvl w:val="0"/>
                <w:numId w:val="5"/>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на создание рекламного материала (изображения, звукового ряда, рекламного слогана и т.д.);</w:t>
            </w:r>
          </w:p>
          <w:p w:rsidR="00856947" w:rsidRDefault="00856947">
            <w:pPr>
              <w:numPr>
                <w:ilvl w:val="0"/>
                <w:numId w:val="5"/>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приобретение (создание, сооружение) или аренду рекламной конструкции;</w:t>
            </w:r>
          </w:p>
          <w:p w:rsidR="00856947" w:rsidRDefault="00856947">
            <w:pPr>
              <w:numPr>
                <w:ilvl w:val="0"/>
                <w:numId w:val="5"/>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оплату услуг третьих лиц по размещению рекламы;</w:t>
            </w:r>
          </w:p>
          <w:p w:rsidR="00856947" w:rsidRDefault="00856947">
            <w:pPr>
              <w:numPr>
                <w:ilvl w:val="0"/>
                <w:numId w:val="5"/>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оплату права на установку и эксплуатацию рекламной конструкции;</w:t>
            </w:r>
          </w:p>
          <w:p w:rsidR="00856947" w:rsidRDefault="00856947">
            <w:pPr>
              <w:numPr>
                <w:ilvl w:val="0"/>
                <w:numId w:val="6"/>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lastRenderedPageBreak/>
              <w:t>участие в выставках, ярмарках, экспозициях;</w:t>
            </w:r>
          </w:p>
          <w:p w:rsidR="00856947" w:rsidRDefault="00856947">
            <w:pPr>
              <w:numPr>
                <w:ilvl w:val="0"/>
                <w:numId w:val="6"/>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оформление витрин, выставок-продаж, комнат образцов и демонстрационных залов;</w:t>
            </w:r>
          </w:p>
          <w:p w:rsidR="00856947" w:rsidRDefault="00856947">
            <w:pPr>
              <w:numPr>
                <w:ilvl w:val="0"/>
                <w:numId w:val="6"/>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изготовление рекламных брошюр и каталогов о реализуемых товарах (работах, услугах), а также о товарных знаках и знаках обслуживания и (или) о самой компании;</w:t>
            </w:r>
          </w:p>
          <w:p w:rsidR="00856947" w:rsidRDefault="00856947">
            <w:pPr>
              <w:numPr>
                <w:ilvl w:val="0"/>
                <w:numId w:val="6"/>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уценку товаров, которые полностью или частично потеряли качество при экспонировании.</w:t>
            </w:r>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В пределах норматива </w:t>
            </w:r>
            <w:r>
              <w:rPr>
                <w:rFonts w:ascii="Calibri" w:hAnsi="Calibri" w:cs="Arial"/>
                <w:color w:val="444444"/>
                <w:sz w:val="22"/>
                <w:szCs w:val="22"/>
              </w:rPr>
              <w:t>учитываются расходы (</w:t>
            </w:r>
            <w:hyperlink r:id="rId206" w:history="1">
              <w:r>
                <w:rPr>
                  <w:rStyle w:val="a3"/>
                  <w:color w:val="0000FF"/>
                </w:rPr>
                <w:t>п. 4 ст. 264</w:t>
              </w:r>
            </w:hyperlink>
            <w:r>
              <w:rPr>
                <w:rFonts w:ascii="Calibri" w:hAnsi="Calibri" w:cs="Arial"/>
                <w:color w:val="444444"/>
                <w:sz w:val="22"/>
                <w:szCs w:val="22"/>
              </w:rPr>
              <w:t xml:space="preserve">, </w:t>
            </w:r>
            <w:hyperlink r:id="rId207" w:history="1">
              <w:r>
                <w:rPr>
                  <w:rStyle w:val="a3"/>
                  <w:color w:val="0000FF"/>
                </w:rPr>
                <w:t>подп. 20 п. 1</w:t>
              </w:r>
            </w:hyperlink>
            <w:r>
              <w:rPr>
                <w:rFonts w:ascii="Calibri" w:hAnsi="Calibri" w:cs="Arial"/>
                <w:color w:val="444444"/>
                <w:sz w:val="22"/>
                <w:szCs w:val="22"/>
              </w:rPr>
              <w:t xml:space="preserve">, </w:t>
            </w:r>
            <w:hyperlink r:id="rId208" w:history="1">
              <w:r>
                <w:rPr>
                  <w:rStyle w:val="a3"/>
                  <w:color w:val="0000FF"/>
                </w:rPr>
                <w:t>п. 2 ст. 346.16</w:t>
              </w:r>
            </w:hyperlink>
            <w:r>
              <w:rPr>
                <w:rFonts w:ascii="Calibri" w:hAnsi="Calibri" w:cs="Arial"/>
                <w:color w:val="444444"/>
                <w:sz w:val="22"/>
                <w:szCs w:val="22"/>
              </w:rPr>
              <w:t xml:space="preserve"> НК РФ):</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на приобретение (изготовление) призов, которые вручаются во время проведения массовых рекламных кампаний;</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 прочие расходы на рекламу, которые нельзя учесть </w:t>
            </w:r>
            <w:hyperlink r:id="rId209" w:history="1">
              <w:r>
                <w:rPr>
                  <w:rStyle w:val="a3"/>
                  <w:color w:val="0000FF"/>
                </w:rPr>
                <w:t>в полном объеме</w:t>
              </w:r>
            </w:hyperlink>
            <w:r>
              <w:rPr>
                <w:rFonts w:ascii="Calibri" w:hAnsi="Calibri" w:cs="Arial"/>
                <w:color w:val="444444"/>
                <w:sz w:val="22"/>
                <w:szCs w:val="22"/>
              </w:rPr>
              <w:t>.</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Такие расходы следует учитывать в сумме, не превышающей 1% от </w:t>
            </w:r>
            <w:hyperlink r:id="rId210" w:history="1">
              <w:r>
                <w:rPr>
                  <w:rStyle w:val="a3"/>
                  <w:color w:val="0000FF"/>
                </w:rPr>
                <w:t>выручки</w:t>
              </w:r>
            </w:hyperlink>
            <w:r>
              <w:rPr>
                <w:rFonts w:ascii="Calibri" w:hAnsi="Calibri" w:cs="Arial"/>
                <w:color w:val="444444"/>
                <w:sz w:val="22"/>
                <w:szCs w:val="22"/>
              </w:rPr>
              <w:t xml:space="preserve"> за отчетный (налоговый) период.</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Если расходы на такую рекламу превысили 1% выручки в одном отчетном периоде, то сверхнормативные расходы можно учесть в следующем отчетном периоде, и так до конца года. Ведь при УСН доходы и расходы рассчитываются нарастающим итогом (</w:t>
            </w:r>
            <w:hyperlink r:id="rId211" w:history="1">
              <w:r>
                <w:rPr>
                  <w:rStyle w:val="a3"/>
                  <w:color w:val="0000FF"/>
                </w:rPr>
                <w:t>п. 5 ст. 346.18</w:t>
              </w:r>
            </w:hyperlink>
            <w:r>
              <w:rPr>
                <w:rFonts w:ascii="Calibri" w:hAnsi="Calibri" w:cs="Arial"/>
                <w:color w:val="444444"/>
                <w:sz w:val="22"/>
                <w:szCs w:val="22"/>
              </w:rPr>
              <w:t xml:space="preserve"> НК РФ). Расходы, которые превысили этот лимит по итогам года, перенести на следующий год нельзя.</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Выручка рассчитывается с учетом поступивших авансов (</w:t>
            </w:r>
            <w:hyperlink r:id="rId212" w:history="1">
              <w:r>
                <w:rPr>
                  <w:rStyle w:val="a3"/>
                  <w:color w:val="0000FF"/>
                </w:rPr>
                <w:t>Письмо</w:t>
              </w:r>
            </w:hyperlink>
            <w:r>
              <w:rPr>
                <w:rFonts w:ascii="Calibri" w:hAnsi="Calibri" w:cs="Arial"/>
                <w:color w:val="444444"/>
                <w:sz w:val="22"/>
                <w:szCs w:val="22"/>
              </w:rPr>
              <w:t xml:space="preserve"> Минфина от 11.02.2015 N 03-11-06/2/5832).</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К нормируемым расходам на рекламу для УСН относятся те же расходы, которые признаются нормируемыми по налогу на прибыль организаций. Такой вывод следует из </w:t>
            </w:r>
            <w:hyperlink r:id="rId213" w:history="1">
              <w:r>
                <w:rPr>
                  <w:rStyle w:val="a3"/>
                  <w:color w:val="0000FF"/>
                </w:rPr>
                <w:t>подп. 20 п. 1</w:t>
              </w:r>
            </w:hyperlink>
            <w:r>
              <w:rPr>
                <w:rFonts w:ascii="Calibri" w:hAnsi="Calibri" w:cs="Arial"/>
                <w:color w:val="444444"/>
                <w:sz w:val="22"/>
                <w:szCs w:val="22"/>
              </w:rPr>
              <w:t xml:space="preserve">, </w:t>
            </w:r>
            <w:hyperlink r:id="rId214" w:history="1">
              <w:r>
                <w:rPr>
                  <w:rStyle w:val="a3"/>
                  <w:color w:val="0000FF"/>
                </w:rPr>
                <w:t>п. 2 ст. 346.16</w:t>
              </w:r>
            </w:hyperlink>
            <w:r>
              <w:rPr>
                <w:rFonts w:ascii="Calibri" w:hAnsi="Calibri" w:cs="Arial"/>
                <w:color w:val="444444"/>
                <w:sz w:val="22"/>
                <w:szCs w:val="22"/>
              </w:rPr>
              <w:t xml:space="preserve"> НК РФ.</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Подробнее об учете каждого вида расходов на рекламу рассказано в </w:t>
            </w:r>
            <w:hyperlink r:id="rId215" w:tooltip="Ссылка на КонсультантПлюс" w:history="1">
              <w:r>
                <w:rPr>
                  <w:rStyle w:val="a3"/>
                  <w:color w:val="0000FF"/>
                </w:rPr>
                <w:t>Готовом решении: Как учесть расходы на рекламу при УСН (КонсультантПлюс, 2021).</w:t>
              </w:r>
            </w:hyperlink>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Расходы на подбор персонала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 xml:space="preserve">Налоговую базу по УСН можно уменьшить только на те расходы, которые перечислены в </w:t>
            </w:r>
            <w:hyperlink r:id="rId216" w:history="1">
              <w:r>
                <w:rPr>
                  <w:rStyle w:val="a3"/>
                  <w:color w:val="0000FF"/>
                </w:rPr>
                <w:t>п. 1 ст. 346.16</w:t>
              </w:r>
            </w:hyperlink>
            <w:r>
              <w:rPr>
                <w:rFonts w:ascii="Calibri" w:hAnsi="Calibri" w:cs="Arial"/>
                <w:color w:val="444444"/>
                <w:sz w:val="22"/>
                <w:szCs w:val="22"/>
              </w:rPr>
              <w:t xml:space="preserve"> НК РФ. Этот перечень закрытый. Затраты на подбор персонала в нем не поименованы. Данное правило применимо и для расходов при поиске работников через интернет-сайты (</w:t>
            </w:r>
            <w:hyperlink r:id="rId217" w:history="1">
              <w:r>
                <w:rPr>
                  <w:rStyle w:val="a3"/>
                  <w:color w:val="0000FF"/>
                </w:rPr>
                <w:t>Письмо</w:t>
              </w:r>
            </w:hyperlink>
            <w:r>
              <w:rPr>
                <w:rFonts w:ascii="Calibri" w:hAnsi="Calibri" w:cs="Arial"/>
                <w:color w:val="444444"/>
                <w:sz w:val="22"/>
                <w:szCs w:val="22"/>
              </w:rPr>
              <w:t xml:space="preserve"> Минфина от 31.05.2016 N 03-11-06/2/31416). Поэтому </w:t>
            </w:r>
            <w:r>
              <w:rPr>
                <w:rStyle w:val="a6"/>
                <w:rFonts w:ascii="Arial" w:hAnsi="Arial" w:cs="Arial"/>
                <w:color w:val="444444"/>
                <w:sz w:val="21"/>
                <w:szCs w:val="21"/>
              </w:rPr>
              <w:t>расходы на размещение объявлений о вакансиях нельзя учесть при УСН</w:t>
            </w:r>
            <w:r>
              <w:rPr>
                <w:rFonts w:ascii="Calibri" w:hAnsi="Calibri" w:cs="Arial"/>
                <w:color w:val="444444"/>
                <w:sz w:val="22"/>
                <w:szCs w:val="22"/>
              </w:rPr>
              <w:t xml:space="preserve">. </w:t>
            </w:r>
          </w:p>
          <w:p w:rsidR="00856947" w:rsidRDefault="00856947">
            <w:pPr>
              <w:pStyle w:val="a5"/>
              <w:spacing w:line="270" w:lineRule="atLeast"/>
              <w:rPr>
                <w:rFonts w:ascii="Arial" w:hAnsi="Arial" w:cs="Arial"/>
                <w:color w:val="444444"/>
                <w:sz w:val="21"/>
                <w:szCs w:val="21"/>
              </w:rPr>
            </w:pPr>
            <w:r>
              <w:rPr>
                <w:rFonts w:ascii="Calibri" w:hAnsi="Calibri" w:cs="Arial"/>
                <w:color w:val="444444"/>
                <w:sz w:val="22"/>
                <w:szCs w:val="22"/>
              </w:rPr>
              <w:t>Для кадровых агентств это правило не действует. Затраты по поиску персонала для заказчика (например, размещение вакансий на интернет-сайтах, в газетах) кадровые агентства включают в материальные расходы на дату их оплаты. Это связано с тем, что такие расходы непосредственно связаны с их производственной деятельностью (</w:t>
            </w:r>
            <w:hyperlink r:id="rId218" w:history="1">
              <w:r>
                <w:rPr>
                  <w:rStyle w:val="a3"/>
                  <w:color w:val="0000FF"/>
                </w:rPr>
                <w:t>подп. 6 п. 1 ст. 254</w:t>
              </w:r>
            </w:hyperlink>
            <w:r>
              <w:rPr>
                <w:rFonts w:ascii="Calibri" w:hAnsi="Calibri" w:cs="Arial"/>
                <w:color w:val="444444"/>
                <w:sz w:val="22"/>
                <w:szCs w:val="22"/>
              </w:rPr>
              <w:t xml:space="preserve">, </w:t>
            </w:r>
            <w:hyperlink r:id="rId219" w:history="1">
              <w:r>
                <w:rPr>
                  <w:rStyle w:val="a3"/>
                  <w:color w:val="0000FF"/>
                </w:rPr>
                <w:t>подп. 5 п. 1</w:t>
              </w:r>
            </w:hyperlink>
            <w:r>
              <w:rPr>
                <w:rFonts w:ascii="Calibri" w:hAnsi="Calibri" w:cs="Arial"/>
                <w:color w:val="444444"/>
                <w:sz w:val="22"/>
                <w:szCs w:val="22"/>
              </w:rPr>
              <w:t xml:space="preserve">, </w:t>
            </w:r>
            <w:hyperlink r:id="rId220" w:history="1">
              <w:r>
                <w:rPr>
                  <w:rStyle w:val="a3"/>
                  <w:color w:val="0000FF"/>
                </w:rPr>
                <w:t>п. 2 ст. 346.16</w:t>
              </w:r>
            </w:hyperlink>
            <w:r>
              <w:rPr>
                <w:rFonts w:ascii="Calibri" w:hAnsi="Calibri" w:cs="Arial"/>
                <w:color w:val="444444"/>
                <w:sz w:val="22"/>
                <w:szCs w:val="22"/>
              </w:rPr>
              <w:t xml:space="preserve">, </w:t>
            </w:r>
            <w:hyperlink r:id="rId221" w:history="1">
              <w:r>
                <w:rPr>
                  <w:rStyle w:val="a3"/>
                  <w:color w:val="0000FF"/>
                </w:rPr>
                <w:t>подп. 1 п. 2 ст. 346.17</w:t>
              </w:r>
            </w:hyperlink>
            <w:r>
              <w:rPr>
                <w:rFonts w:ascii="Calibri" w:hAnsi="Calibri" w:cs="Arial"/>
                <w:color w:val="444444"/>
                <w:sz w:val="22"/>
                <w:szCs w:val="22"/>
              </w:rPr>
              <w:t xml:space="preserve"> НК РФ, </w:t>
            </w:r>
            <w:hyperlink r:id="rId222" w:history="1">
              <w:r>
                <w:rPr>
                  <w:rStyle w:val="a3"/>
                  <w:color w:val="0000FF"/>
                </w:rPr>
                <w:t>Письмо</w:t>
              </w:r>
            </w:hyperlink>
            <w:r>
              <w:rPr>
                <w:rFonts w:ascii="Calibri" w:hAnsi="Calibri" w:cs="Arial"/>
                <w:color w:val="444444"/>
                <w:sz w:val="22"/>
                <w:szCs w:val="22"/>
              </w:rPr>
              <w:t xml:space="preserve"> Минфина России от 16.08.2012 N 03-11-06/2/111).</w:t>
            </w:r>
          </w:p>
          <w:p w:rsidR="00856947" w:rsidRDefault="00856947">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разобраться в спорных вопросах учета доходов и расходов на УСН, а также узнать обо всех новшествах Вы сможете на </w:t>
            </w:r>
            <w:hyperlink r:id="rId223" w:history="1">
              <w:r>
                <w:rPr>
                  <w:rStyle w:val="a3"/>
                  <w:color w:val="0000FF"/>
                </w:rPr>
                <w:t>трансляции</w:t>
              </w:r>
            </w:hyperlink>
            <w:r>
              <w:rPr>
                <w:rFonts w:ascii="Calibri" w:hAnsi="Calibri" w:cs="Arial"/>
                <w:color w:val="444444"/>
                <w:sz w:val="22"/>
                <w:szCs w:val="22"/>
              </w:rPr>
              <w:t xml:space="preserve"> «УСН: наводим порядок в доходах и расходах», которая пройдет 18 мая 2021 года.</w:t>
            </w:r>
          </w:p>
        </w:tc>
      </w:tr>
      <w:tr w:rsidR="00856947" w:rsidTr="00856947">
        <w:trPr>
          <w:trHeight w:val="262"/>
          <w:jc w:val="center"/>
        </w:trPr>
        <w:tc>
          <w:tcPr>
            <w:tcW w:w="9000" w:type="dxa"/>
            <w:shd w:val="clear" w:color="auto" w:fill="FFFFFF"/>
            <w:tcMar>
              <w:top w:w="0" w:type="dxa"/>
              <w:left w:w="375" w:type="dxa"/>
              <w:bottom w:w="0" w:type="dxa"/>
              <w:right w:w="375" w:type="dxa"/>
            </w:tcMar>
            <w:vAlign w:val="center"/>
            <w:hideMark/>
          </w:tcPr>
          <w:p w:rsidR="00856947" w:rsidRDefault="00856947">
            <w:pPr>
              <w:jc w:val="center"/>
              <w:rPr>
                <w:rFonts w:eastAsia="Times New Roman"/>
              </w:rPr>
            </w:pPr>
          </w:p>
        </w:tc>
      </w:tr>
    </w:tbl>
    <w:p w:rsidR="00111F72" w:rsidRPr="00856947" w:rsidRDefault="00111F72">
      <w:pPr>
        <w:rPr>
          <w:lang w:val="en-US"/>
        </w:rPr>
      </w:pPr>
    </w:p>
    <w:sectPr w:rsidR="00111F72" w:rsidRPr="00856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1D03"/>
    <w:multiLevelType w:val="multilevel"/>
    <w:tmpl w:val="462A4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2E0FC8"/>
    <w:multiLevelType w:val="multilevel"/>
    <w:tmpl w:val="5E6E2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C64606"/>
    <w:multiLevelType w:val="multilevel"/>
    <w:tmpl w:val="1786C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F9448D"/>
    <w:multiLevelType w:val="multilevel"/>
    <w:tmpl w:val="1736D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F641B68"/>
    <w:multiLevelType w:val="multilevel"/>
    <w:tmpl w:val="4060F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E9A229C"/>
    <w:multiLevelType w:val="multilevel"/>
    <w:tmpl w:val="D2E29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B2"/>
    <w:rsid w:val="00111F72"/>
    <w:rsid w:val="00856947"/>
    <w:rsid w:val="00F1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94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6947"/>
    <w:rPr>
      <w:rFonts w:ascii="Arial" w:hAnsi="Arial" w:cs="Arial" w:hint="default"/>
      <w:color w:val="00707B"/>
      <w:sz w:val="21"/>
      <w:szCs w:val="21"/>
      <w:u w:val="single"/>
    </w:rPr>
  </w:style>
  <w:style w:type="character" w:styleId="a4">
    <w:name w:val="FollowedHyperlink"/>
    <w:basedOn w:val="a0"/>
    <w:uiPriority w:val="99"/>
    <w:semiHidden/>
    <w:unhideWhenUsed/>
    <w:rsid w:val="00856947"/>
    <w:rPr>
      <w:rFonts w:ascii="Arial" w:hAnsi="Arial" w:cs="Arial" w:hint="default"/>
      <w:color w:val="00707B"/>
      <w:sz w:val="21"/>
      <w:szCs w:val="21"/>
      <w:u w:val="single"/>
    </w:rPr>
  </w:style>
  <w:style w:type="paragraph" w:styleId="a5">
    <w:name w:val="Normal (Web)"/>
    <w:basedOn w:val="a"/>
    <w:uiPriority w:val="99"/>
    <w:unhideWhenUsed/>
    <w:rsid w:val="00856947"/>
  </w:style>
  <w:style w:type="paragraph" w:customStyle="1" w:styleId="preheader">
    <w:name w:val="preheader"/>
    <w:basedOn w:val="a"/>
    <w:uiPriority w:val="99"/>
    <w:rsid w:val="00856947"/>
    <w:rPr>
      <w:vanish/>
    </w:rPr>
  </w:style>
  <w:style w:type="character" w:customStyle="1" w:styleId="preheader1">
    <w:name w:val="preheader1"/>
    <w:basedOn w:val="a0"/>
    <w:rsid w:val="00856947"/>
    <w:rPr>
      <w:vanish/>
      <w:webHidden w:val="0"/>
      <w:specVanish w:val="0"/>
    </w:rPr>
  </w:style>
  <w:style w:type="character" w:customStyle="1" w:styleId="title-main">
    <w:name w:val="title-main"/>
    <w:basedOn w:val="a0"/>
    <w:rsid w:val="00856947"/>
  </w:style>
  <w:style w:type="character" w:styleId="a6">
    <w:name w:val="Strong"/>
    <w:basedOn w:val="a0"/>
    <w:uiPriority w:val="22"/>
    <w:qFormat/>
    <w:rsid w:val="00856947"/>
    <w:rPr>
      <w:b/>
      <w:bCs/>
    </w:rPr>
  </w:style>
  <w:style w:type="paragraph" w:styleId="a7">
    <w:name w:val="Balloon Text"/>
    <w:basedOn w:val="a"/>
    <w:link w:val="a8"/>
    <w:uiPriority w:val="99"/>
    <w:semiHidden/>
    <w:unhideWhenUsed/>
    <w:rsid w:val="00856947"/>
    <w:rPr>
      <w:rFonts w:ascii="Tahoma" w:hAnsi="Tahoma" w:cs="Tahoma"/>
      <w:sz w:val="16"/>
      <w:szCs w:val="16"/>
    </w:rPr>
  </w:style>
  <w:style w:type="character" w:customStyle="1" w:styleId="a8">
    <w:name w:val="Текст выноски Знак"/>
    <w:basedOn w:val="a0"/>
    <w:link w:val="a7"/>
    <w:uiPriority w:val="99"/>
    <w:semiHidden/>
    <w:rsid w:val="0085694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94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6947"/>
    <w:rPr>
      <w:rFonts w:ascii="Arial" w:hAnsi="Arial" w:cs="Arial" w:hint="default"/>
      <w:color w:val="00707B"/>
      <w:sz w:val="21"/>
      <w:szCs w:val="21"/>
      <w:u w:val="single"/>
    </w:rPr>
  </w:style>
  <w:style w:type="character" w:styleId="a4">
    <w:name w:val="FollowedHyperlink"/>
    <w:basedOn w:val="a0"/>
    <w:uiPriority w:val="99"/>
    <w:semiHidden/>
    <w:unhideWhenUsed/>
    <w:rsid w:val="00856947"/>
    <w:rPr>
      <w:rFonts w:ascii="Arial" w:hAnsi="Arial" w:cs="Arial" w:hint="default"/>
      <w:color w:val="00707B"/>
      <w:sz w:val="21"/>
      <w:szCs w:val="21"/>
      <w:u w:val="single"/>
    </w:rPr>
  </w:style>
  <w:style w:type="paragraph" w:styleId="a5">
    <w:name w:val="Normal (Web)"/>
    <w:basedOn w:val="a"/>
    <w:uiPriority w:val="99"/>
    <w:unhideWhenUsed/>
    <w:rsid w:val="00856947"/>
  </w:style>
  <w:style w:type="paragraph" w:customStyle="1" w:styleId="preheader">
    <w:name w:val="preheader"/>
    <w:basedOn w:val="a"/>
    <w:uiPriority w:val="99"/>
    <w:rsid w:val="00856947"/>
    <w:rPr>
      <w:vanish/>
    </w:rPr>
  </w:style>
  <w:style w:type="character" w:customStyle="1" w:styleId="preheader1">
    <w:name w:val="preheader1"/>
    <w:basedOn w:val="a0"/>
    <w:rsid w:val="00856947"/>
    <w:rPr>
      <w:vanish/>
      <w:webHidden w:val="0"/>
      <w:specVanish w:val="0"/>
    </w:rPr>
  </w:style>
  <w:style w:type="character" w:customStyle="1" w:styleId="title-main">
    <w:name w:val="title-main"/>
    <w:basedOn w:val="a0"/>
    <w:rsid w:val="00856947"/>
  </w:style>
  <w:style w:type="character" w:styleId="a6">
    <w:name w:val="Strong"/>
    <w:basedOn w:val="a0"/>
    <w:uiPriority w:val="22"/>
    <w:qFormat/>
    <w:rsid w:val="00856947"/>
    <w:rPr>
      <w:b/>
      <w:bCs/>
    </w:rPr>
  </w:style>
  <w:style w:type="paragraph" w:styleId="a7">
    <w:name w:val="Balloon Text"/>
    <w:basedOn w:val="a"/>
    <w:link w:val="a8"/>
    <w:uiPriority w:val="99"/>
    <w:semiHidden/>
    <w:unhideWhenUsed/>
    <w:rsid w:val="00856947"/>
    <w:rPr>
      <w:rFonts w:ascii="Tahoma" w:hAnsi="Tahoma" w:cs="Tahoma"/>
      <w:sz w:val="16"/>
      <w:szCs w:val="16"/>
    </w:rPr>
  </w:style>
  <w:style w:type="character" w:customStyle="1" w:styleId="a8">
    <w:name w:val="Текст выноски Знак"/>
    <w:basedOn w:val="a0"/>
    <w:link w:val="a7"/>
    <w:uiPriority w:val="99"/>
    <w:semiHidden/>
    <w:rsid w:val="0085694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357fc7d761f01fec7058f95673e9e9ed&amp;id_send=17176&amp;id_email=9625768&amp;url=https%3A%2F%2Flogin.consultant.ru%2Flink%2F%3Freq%3Ddoc%26amp%3Bbase%3DQUEST%26amp%3Bn%3D203690%26amp%3Bdst%3D100001%252C1%26amp%3Bdate%3D11.05.2021&amp;uid_news=1094014&amp;cli=" TargetMode="External"/><Relationship Id="rId21" Type="http://schemas.openxmlformats.org/officeDocument/2006/relationships/image" Target="media/image3.jpeg"/><Relationship Id="rId42"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QUEST%26amp%3Bn%3D152346%26amp%3Bdst%3D100013%26amp%3Bfld%3D134%26amp%3BREFFIELD%3D134%26amp%3BREFDST%3D100019%26amp%3BREFDOC%3D144142%26amp%3BREFBASE%3DPBI%26amp%3Bstat%3Drefcode%253D10881%253Bdstident%253D100013%253Bindex%253D26%26amp%3Bdate%3D12.05.2021&amp;uid_news=1095766&amp;cli=" TargetMode="External"/><Relationship Id="rId63" Type="http://schemas.openxmlformats.org/officeDocument/2006/relationships/hyperlink" Target="http://work.elcode.ru/subscribe/link/?hash=357fc7d761f01fec7058f95673e9e9ed&amp;id_send=17176&amp;id_email=9625768&amp;url=https%3A%2F%2Flogin.consultant.ru%2Flink%2F%3Freq%3Ddoc%26amp%3Bbase%3DQUEST%26amp%3Bn%3D203594%26amp%3Bdst%3D100001%26amp%3Bdate%3D14.05.2021&amp;uid_news=1097819&amp;cli=" TargetMode="External"/><Relationship Id="rId84" Type="http://schemas.openxmlformats.org/officeDocument/2006/relationships/hyperlink" Target="http://work.elcode.ru/subscribe/link/?hash=357fc7d761f01fec7058f95673e9e9ed&amp;id_send=17176&amp;id_email=9625768&amp;url=https%3A%2F%2Flogin.consultant.ru%2Flink%2F%3Frnd%3D868F3FDA2C0A4ABB262DF8441470AEF3%26amp%3Breq%3Ddoc%26amp%3Bbase%3DLAW%26amp%3Bn%3D377368%26amp%3Bdst%3D100549%26amp%3Bfld%3D134%26amp%3BREFFIELD%3D134%26amp%3BREFDST%3D100006%26amp%3BREFDOC%3D383885%26amp%3BREFBASE%3DLAW%26amp%3Bstat%3Drefcode%253D16876%253Bdstident%253D100549%253Bindex%253D13%26amp%3Bdate%3D14.05.2021&amp;uid_news=1098487&amp;cli=" TargetMode="External"/><Relationship Id="rId138" Type="http://schemas.openxmlformats.org/officeDocument/2006/relationships/hyperlink" Target="http://work.elcode.ru/subscribe/link/?hash=357fc7d761f01fec7058f95673e9e9ed&amp;id_send=17176&amp;id_email=9625768&amp;url=https%3A%2F%2Flogin.consultant.ru%2Flink%2F%3Frnd%3DCEB80A5120385547DC5C30CF5D3C489B%26amp%3Breq%3Ddoc%26amp%3Bbase%3DLAW%26amp%3Bn%3D85300%26amp%3Bdst%3D100009%26amp%3Bfld%3D134%26amp%3BREFFIELD%3D134%26amp%3BREFDST%3D100005%26amp%3BREFDOC%3D383893%26amp%3BREFBASE%3DLAW%26amp%3Bstat%3Drefcode%253D10881%253Bdstident%253D100009%253Bindex%253D8%26amp%3Bdate%3D14.05.2021&amp;uid_news=1098010&amp;cli=" TargetMode="External"/><Relationship Id="rId159" Type="http://schemas.openxmlformats.org/officeDocument/2006/relationships/image" Target="media/image16.jpeg"/><Relationship Id="rId170" Type="http://schemas.openxmlformats.org/officeDocument/2006/relationships/hyperlink" Target="http://work.elcode.ru/subscribe/link/?hash=357fc7d761f01fec7058f95673e9e9ed&amp;id_send=17176&amp;id_email=9625768&amp;url=https%3A%2F%2Fmosreg.ru%2Fsobytiya%2Fnovosti%2Fnews-submoscow%2Fzitelyam-podmoskovya-napomnili-gde-mozno-posmotret-sroki-otklyuceniya-goryacei-vody&amp;uid_news=1097497&amp;cli=" TargetMode="External"/><Relationship Id="rId191" Type="http://schemas.openxmlformats.org/officeDocument/2006/relationships/hyperlink" Target="http://work.elcode.ru/subscribe/link/?hash=357fc7d761f01fec7058f95673e9e9ed&amp;id_send=17176&amp;id_email=9625768&amp;url=https%3A%2F%2Flogin.consultant.ru%2Flink%2F%3Freq%3Ddoc%26amp%3Bbase%3DPBI%26amp%3Bn%3D239562%26amp%3Bdst%3D100074%252C-1%26amp%3Bdate%3D12.05.2021&amp;uid_news=1095118&amp;cli=" TargetMode="External"/><Relationship Id="rId205"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28975%26amp%3Bdst%3D100062%26amp%3Bfld%3D134%26amp%3BREFFIELD%3D134%26amp%3BREFDST%3D100026%26amp%3BREFDOC%3D265969%26amp%3BREFBASE%3DPBI%26amp%3Bstat%3Drefcode%253D10881%253Bdstident%253D100062%253Bindex%253D62%26amp%3Bdate%3D12.05.2021&amp;uid_news=1095092&amp;cli=" TargetMode="External"/><Relationship Id="rId107" Type="http://schemas.openxmlformats.org/officeDocument/2006/relationships/hyperlink" Target="http://work.elcode.ru/subscribe/link/?hash=357fc7d761f01fec7058f95673e9e9ed&amp;id_send=17176&amp;id_email=9625768&amp;url=https%3A%2F%2Felcode.ru%2Fservice%2Fpodborki-dokumentov%2Fgid-po-covid-rukovoditelyu---osobennosti-kreditova&amp;uid_news=1095145&amp;cli=" TargetMode="External"/><Relationship Id="rId11" Type="http://schemas.openxmlformats.org/officeDocument/2006/relationships/hyperlink" Target="http://work.elcode.ru/subscribe/link/?hash=357fc7d761f01fec7058f95673e9e9ed&amp;id_send=17176&amp;id_email=9625768&amp;url=https%3A%2F%2Flogin.consultant.ru%2Flink%2F%3Frnd%3D9089BB802372989E982EE84BB94E152D%26amp%3Breq%3Ddoc%26amp%3Bbase%3DLAW%26amp%3Bn%3D373212%26amp%3Bdst%3D100005%26amp%3Bfld%3D134%26amp%3BREFFIELD%3D134%26amp%3BREFDST%3D100043%26amp%3BREFDOC%3D117203%26amp%3BREFBASE%3DCJI%26amp%3Bstat%3Drefcode%253D10881%253Bdstident%253D100005%253Bindex%253D16%26amp%3Bdate%3D12.05.2021&amp;uid_news=1095142&amp;cli=" TargetMode="External"/><Relationship Id="rId32" Type="http://schemas.openxmlformats.org/officeDocument/2006/relationships/hyperlink" Target="http://work.elcode.ru/subscribe/link/?hash=357fc7d761f01fec7058f95673e9e9ed&amp;id_send=17176&amp;id_email=9625768&amp;url=https%3A%2F%2Flogin.consultant.ru%2Flink%2F%3Freq%3Ddoc%26amp%3Bbase%3DLAW%26amp%3Bn%3D382644%26amp%3Bdst%3D102217%26amp%3Bdate%3D14.05.2021&amp;uid_news=1098070&amp;cli=" TargetMode="External"/><Relationship Id="rId53" Type="http://schemas.openxmlformats.org/officeDocument/2006/relationships/hyperlink" Target="http://work.elcode.ru/subscribe/link/?hash=357fc7d761f01fec7058f95673e9e9ed&amp;id_send=17176&amp;id_email=9625768&amp;url=https%3A%2F%2Flogin.consultant.ru%2Flink%2F%3Freq%3Ddoc%26amp%3Bbase%3DPBI%26amp%3Bn%3D237075%26amp%3Bdst%3D100037%26amp%3Bdate%3D14.05.2021&amp;uid_news=1098098&amp;cli=" TargetMode="External"/><Relationship Id="rId74" Type="http://schemas.openxmlformats.org/officeDocument/2006/relationships/hyperlink" Target="http://work.elcode.ru/subscribe/link/?hash=357fc7d761f01fec7058f95673e9e9ed&amp;id_send=17176&amp;id_email=9625768&amp;url=https%3A%2F%2Flogin.consultant.ru%2Flink%2F%3Freq%3Ddoc%26amp%3Bbase%3DPBI%26amp%3Bn%3D221247%26amp%3Bdst%3D100005%26amp%3Bdate%3D12.05.2021&amp;uid_news=1095685&amp;cli=" TargetMode="External"/><Relationship Id="rId128" Type="http://schemas.openxmlformats.org/officeDocument/2006/relationships/hyperlink" Target="http://work.elcode.ru/subscribe/link/?hash=357fc7d761f01fec7058f95673e9e9ed&amp;id_send=17176&amp;id_email=9625768&amp;url=https%3A%2F%2Flogin.consultant.ru%2Flink%2F%3Freq%3Ddoc%26amp%3Bbase%3DLAW%26amp%3Bn%3D327197%26amp%3Bdst%3D100002%252C1%26amp%3Bdate%3D11.05.2021&amp;uid_news=1094014&amp;cli=" TargetMode="External"/><Relationship Id="rId149" Type="http://schemas.openxmlformats.org/officeDocument/2006/relationships/hyperlink" Target="http://work.elcode.ru/subscribe/link/?hash=357fc7d761f01fec7058f95673e9e9ed&amp;id_send=17176&amp;id_email=9625768&amp;url=https%3A%2F%2Fmbm.mos.ru%2F&amp;uid_news=1097734&amp;cli=" TargetMode="External"/><Relationship Id="rId5" Type="http://schemas.openxmlformats.org/officeDocument/2006/relationships/webSettings" Target="webSettings.xml"/><Relationship Id="rId95" Type="http://schemas.openxmlformats.org/officeDocument/2006/relationships/hyperlink" Target="http://work.elcode.ru/subscribe/link/?hash=357fc7d761f01fec7058f95673e9e9ed&amp;id_send=17176&amp;id_email=9625768&amp;url=https%3A%2F%2Fwww.nalog.ru%2Frn32%2Fnews%2Factivities_fts%2F10852877%2F&amp;uid_news=1095145&amp;cli=" TargetMode="External"/><Relationship Id="rId160" Type="http://schemas.openxmlformats.org/officeDocument/2006/relationships/hyperlink" Target="http://work.elcode.ru/subscribe/link/?hash=357fc7d761f01fec7058f95673e9e9ed&amp;id_send=17176&amp;id_email=9625768&amp;url=https%3A%2F%2Fwww.mos.ru%2Fauthority%2Fdocuments%2Fdoc%2F46421220%2F&amp;uid_news=1097518&amp;cli=" TargetMode="External"/><Relationship Id="rId181"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37%26amp%3Bdst%3D100137%26amp%3Bfld%3D134%26amp%3BREFFIELD%3D134%26amp%3BREFDST%3D100067%26amp%3BREFDOC%3D239562%26amp%3BREFBASE%3DPBI%26amp%3Bstat%3Drefcode%253D10881%253Bdstident%253D100137%253Bindex%253D38%26amp%3Bdate%3D12.05.2021&amp;uid_news=1095118&amp;cli=" TargetMode="External"/><Relationship Id="rId216" Type="http://schemas.openxmlformats.org/officeDocument/2006/relationships/hyperlink" Target="http://work.elcode.ru/subscribe/link/?hash=357fc7d761f01fec7058f95673e9e9ed&amp;id_send=17176&amp;id_email=9625768&amp;url=https%3A%2F%2Flogin.consultant.ru%2Flink%2F%3Freq%3Ddoc%26amp%3Bbase%3DLAW%26amp%3Bn%3D382644%26amp%3Bdst%3D103625%26amp%3Bdate%3D17.05.2021&amp;uid_news=1095092&amp;cli=" TargetMode="External"/><Relationship Id="rId211"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03673%26amp%3Bfld%3D134%26amp%3BREFFIELD%3D134%26amp%3BREFDST%3D100035%26amp%3BREFDOC%3D265969%26amp%3BREFBASE%3DPBI%26amp%3Bstat%3Drefcode%253D10881%253Bdstident%253D103673%253Bindex%253D75%26amp%3Bdate%3D12.05.2021&amp;uid_news=1095092&amp;cli=" TargetMode="External"/><Relationship Id="rId22" Type="http://schemas.openxmlformats.org/officeDocument/2006/relationships/hyperlink" Target="http://work.elcode.ru/subscribe/link/?hash=357fc7d761f01fec7058f95673e9e9ed&amp;id_send=17176&amp;id_email=9625768&amp;url=https%3A%2F%2Flogin.consultant.ru%2Flink%2F%3Freq%3Ddoc%26amp%3Bbase%3DLAW%26amp%3Bn%3D383879%26amp%3Bdst%3D100001&amp;uid_news=1097905&amp;cli=" TargetMode="External"/><Relationship Id="rId27" Type="http://schemas.openxmlformats.org/officeDocument/2006/relationships/hyperlink" Target="http://work.elcode.ru/subscribe/link/?hash=357fc7d761f01fec7058f95673e9e9ed&amp;id_send=17176&amp;id_email=9625768&amp;url=https%3A%2F%2Flogin.consultant.ru%2Flink%2F%3Freq%3Ddoc%26amp%3Bbase%3DLAW%26amp%3Bn%3D330236%26amp%3Bdst%3D100013&amp;uid_news=1097905&amp;cli=" TargetMode="External"/><Relationship Id="rId43"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QUEST%26amp%3Bn%3D129042%26amp%3Bdst%3D100009%26amp%3Bfld%3D134%26amp%3BREFFIELD%3D134%26amp%3BREFDST%3D100019%26amp%3BREFDOC%3D144142%26amp%3BREFBASE%3DPBI%26amp%3Bstat%3Drefcode%253D10881%253Bdstident%253D100009%253Bindex%253D26%26amp%3Bdate%3D12.05.2021&amp;uid_news=1095766&amp;cli=" TargetMode="External"/><Relationship Id="rId48" Type="http://schemas.openxmlformats.org/officeDocument/2006/relationships/hyperlink" Target="http://work.elcode.ru/subscribe/link/?hash=357fc7d761f01fec7058f95673e9e9ed&amp;id_send=17176&amp;id_email=9625768&amp;url=https%3A%2F%2Flogin.consultant.ru%2Flink%2F%3Freq%3Ddoc%26amp%3Bbase%3DPBI%26amp%3Bn%3D144142%26amp%3Bdst%3D100019%26amp%3Bdate%3D12.05.2021&amp;uid_news=1095766&amp;cli=" TargetMode="External"/><Relationship Id="rId64" Type="http://schemas.openxmlformats.org/officeDocument/2006/relationships/hyperlink" Target="http://work.elcode.ru/subscribe/link/?hash=357fc7d761f01fec7058f95673e9e9ed&amp;id_send=17176&amp;id_email=9625768&amp;url=https%3A%2F%2Flogin.consultant.ru%2Flink%2F%3Freq%3Ddoc%26amp%3Bbase%3DQUEST%26amp%3Bn%3D203594%26amp%3Bdst%3D100010%26amp%3Bdate%3D14.05.2021&amp;uid_news=1097819&amp;cli=" TargetMode="External"/><Relationship Id="rId69" Type="http://schemas.openxmlformats.org/officeDocument/2006/relationships/hyperlink" Target="http://work.elcode.ru/subscribe/link/?hash=357fc7d761f01fec7058f95673e9e9ed&amp;id_send=17176&amp;id_email=9625768&amp;url=https%3A%2F%2Felcode.ru%2Fproducts%2Feducation%2Fnds-i-nalog-na-pribyl-v-2021-godu&amp;uid_news=1097819&amp;cli=" TargetMode="External"/><Relationship Id="rId113" Type="http://schemas.openxmlformats.org/officeDocument/2006/relationships/hyperlink" Target="http://work.elcode.ru/subscribe/link/?hash=357fc7d761f01fec7058f95673e9e9ed&amp;id_send=17176&amp;id_email=9625768&amp;url=https%3A%2F%2Flogin.consultant.ru%2Flink%2F%3Freq%3Ddoc%26amp%3Bbase%3DPKV%26amp%3Bn%3D73%26amp%3Bdst%3D101593%26amp%3Bdate%3D11.05.2021&amp;uid_news=1094014&amp;cli=" TargetMode="External"/><Relationship Id="rId118" Type="http://schemas.openxmlformats.org/officeDocument/2006/relationships/hyperlink" Target="http://work.elcode.ru/subscribe/link/?hash=357fc7d761f01fec7058f95673e9e9ed&amp;id_send=17176&amp;id_email=9625768&amp;url=https%3A%2F%2Flogin.consultant.ru%2Flink%2F%3Freq%3Ddoc%26amp%3Bbase%3DQUEST%26amp%3Bn%3D203690%26amp%3Bdst%3D100011%26amp%3Bdate%3D11.05.2021&amp;uid_news=1094014&amp;cli=" TargetMode="External"/><Relationship Id="rId134" Type="http://schemas.openxmlformats.org/officeDocument/2006/relationships/hyperlink" Target="http://work.elcode.ru/subscribe/link/?hash=357fc7d761f01fec7058f95673e9e9ed&amp;id_send=17176&amp;id_email=9625768&amp;url=https%3A%2F%2Flogin.consultant.ru%2Flink%2F%3Freq%3Ddoc%26base%3DLAW%26n%3D383893%26dst%3D100002%252C1%26date%3D14.05.2021&amp;uid_news=1098010&amp;cli=" TargetMode="External"/><Relationship Id="rId139" Type="http://schemas.openxmlformats.org/officeDocument/2006/relationships/hyperlink" Target="http://work.elcode.ru/subscribe/link/?hash=357fc7d761f01fec7058f95673e9e9ed&amp;id_send=17176&amp;id_email=9625768&amp;url=https%3A%2F%2Flogin.consultant.ru%2Flink%2F%3Freq%3Ddoc%26amp%3Bbase%3DLAW%26amp%3Bn%3D182373%26amp%3Bdst%3D100009%26amp%3Bdate%3D14.05.2021&amp;uid_news=1098010&amp;cli=" TargetMode="External"/><Relationship Id="rId80" Type="http://schemas.openxmlformats.org/officeDocument/2006/relationships/image" Target="media/image9.jpeg"/><Relationship Id="rId85" Type="http://schemas.openxmlformats.org/officeDocument/2006/relationships/hyperlink" Target="http://work.elcode.ru/subscribe/link/?hash=357fc7d761f01fec7058f95673e9e9ed&amp;id_send=17176&amp;id_email=9625768&amp;url=https%3A%2F%2Flogin.consultant.ru%2Flink%2F%3Frnd%3D868F3FDA2C0A4ABB262DF8441470AEF3%26amp%3Breq%3Ddoc%26amp%3Bbase%3DLAW%26amp%3Bn%3D382644%26amp%3Bdst%3D10318%26amp%3Bfld%3D134%26amp%3BREFFIELD%3D134%26amp%3BREFDST%3D100006%26amp%3BREFDOC%3D383885%26amp%3BREFBASE%3DLAW%26amp%3Bstat%3Drefcode%253D16876%253Bdstident%253D10318%253Bindex%253D13%26amp%3Bdate%3D14.05.2021&amp;uid_news=1098487&amp;cli=" TargetMode="External"/><Relationship Id="rId150" Type="http://schemas.openxmlformats.org/officeDocument/2006/relationships/hyperlink" Target="http://work.elcode.ru/subscribe/link/?hash=357fc7d761f01fec7058f95673e9e9ed&amp;id_send=17176&amp;id_email=9625768&amp;url=https%3A%2F%2Fmbm.mos.ru%2Fconsultation&amp;uid_news=1097734&amp;cli=" TargetMode="External"/><Relationship Id="rId155" Type="http://schemas.openxmlformats.org/officeDocument/2006/relationships/hyperlink" Target="http://work.elcode.ru/subscribe/link/?hash=357fc7d761f01fec7058f95673e9e9ed&amp;id_send=17176&amp;id_email=9625768&amp;url=https%3A%2F%2Flogin.consultant.ru%2Flink%2F%3Freq%3Ddoc%26amp%3Bbase%3DMLAW%26amp%3Bn%3D209327%26amp%3Bdst%3D101364&amp;uid_news=1097734&amp;cli=" TargetMode="External"/><Relationship Id="rId171" Type="http://schemas.openxmlformats.org/officeDocument/2006/relationships/hyperlink" Target="http://work.elcode.ru/subscribe/link/?hash=357fc7d761f01fec7058f95673e9e9ed&amp;id_send=17176&amp;id_email=9625768&amp;url=https%3A%2F%2Fminenergo.mosreg.ru%2Fsobytiya%2Fnovosti-ministerstva%2F13-05-2021-16-27-07-o-srokakh-otklyucheniya-goryachey-vody-v-podmoskov&amp;uid_news=1097497&amp;cli=" TargetMode="External"/><Relationship Id="rId176"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37%26amp%3Bdst%3D532%26amp%3Bfld%3D134%26amp%3BREFFIELD%3D134%26amp%3BREFDST%3D100018%26amp%3BREFDOC%3D239562%26amp%3BREFBASE%3DPBI%26amp%3Bstat%3Drefcode%253D10881%253Bdstident%253D532%253Bindex%253D37%26amp%3Bdate%3D12.05.2021&amp;uid_news=1095118&amp;cli=" TargetMode="External"/><Relationship Id="rId192" Type="http://schemas.openxmlformats.org/officeDocument/2006/relationships/hyperlink" Target="http://work.elcode.ru/subscribe/link/?hash=357fc7d761f01fec7058f95673e9e9ed&amp;id_send=17176&amp;id_email=9625768&amp;url=https%3A%2F%2Flogin.consultant.ru%2Flink%2F%3Freq%3Ddoc%26base%3DPBI%26n%3D265969%26dst%3D100001%26date%3D12.05.2021&amp;uid_news=1095092&amp;cli=" TargetMode="External"/><Relationship Id="rId197"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3410%26amp%3Bdst%3D101481%26amp%3Bfld%3D134%26amp%3BREFFIELD%3D134%26amp%3BREFDST%3D100010%26amp%3BREFDOC%3D265969%26amp%3BREFBASE%3DPBI%26amp%3Bstat%3Drefcode%253D10881%253Bdstident%253D101481%253Bindex%253D27%26amp%3Bdate%3D12.05.2021&amp;uid_news=1095092&amp;cli=" TargetMode="External"/><Relationship Id="rId206"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02283%26amp%3Bfld%3D134%26amp%3BREFFIELD%3D134%26amp%3BREFDST%3D100031%26amp%3BREFDOC%3D265969%26amp%3BREFBASE%3DPBI%26amp%3Bstat%3Drefcode%253D10881%253Bdstident%253D102283%253Bindex%253D71%26amp%3Bdate%3D12.05.2021&amp;uid_news=1095092&amp;cli=" TargetMode="External"/><Relationship Id="rId201"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5182%26amp%3Bfld%3D134%26amp%3BREFFIELD%3D134%26amp%3BREFDST%3D100024%26amp%3BREFDOC%3D265969%26amp%3BREFBASE%3DPBI%26amp%3Bstat%3Drefcode%253D10881%253Bdstident%253D15182%253Bindex%253D60%26amp%3Bdate%3D12.05.2021&amp;uid_news=1095092&amp;cli=" TargetMode="External"/><Relationship Id="rId222"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QUEST%26amp%3Bn%3D113986%26amp%3BREFFIELD%3D134%26amp%3BREFDST%3D100004%26amp%3BREFDOC%3D265975%26amp%3BREFBASE%3DPBI%26amp%3Bstat%3Drefcode%253D10881%253Bindex%253D5%26amp%3Bdate%3D12.05.2021&amp;uid_news=1095092&amp;cli=" TargetMode="External"/><Relationship Id="rId12" Type="http://schemas.openxmlformats.org/officeDocument/2006/relationships/hyperlink" Target="http://work.elcode.ru/subscribe/link/?hash=357fc7d761f01fec7058f95673e9e9ed&amp;id_send=17176&amp;id_email=9625768&amp;url=https%3A%2F%2Fwww.elcode.ru%2Fservice%2Fnews%2Fdaydjest-novostey-zakonodatelstva%2Fs-1-iyulya-2021-goda-fns-nachnet-vydavat-elektronn&amp;uid_news=1095142&amp;cli=" TargetMode="External"/><Relationship Id="rId17" Type="http://schemas.openxmlformats.org/officeDocument/2006/relationships/hyperlink" Target="http://work.elcode.ru/subscribe/link/?hash=357fc7d761f01fec7058f95673e9e9ed&amp;id_send=17176&amp;id_email=9625768&amp;url=https%3A%2F%2Fwww.nalog.ru%2Frn77%2Fservice%2Fservice_feedback%2F%3Fservice%3D83&amp;uid_news=1095142&amp;cli=" TargetMode="External"/><Relationship Id="rId33" Type="http://schemas.openxmlformats.org/officeDocument/2006/relationships/hyperlink" Target="http://work.elcode.ru/subscribe/link/?hash=357fc7d761f01fec7058f95673e9e9ed&amp;id_send=17176&amp;id_email=9625768&amp;url=https%3A%2F%2Flogin.consultant.ru%2Flink%2F%3Freq%3Ddoc%26amp%3Bbase%3DQUEST%26amp%3Bn%3D146539%26amp%3Bdst%3D100002%26amp%3Bdate%3D14.05.2021&amp;uid_news=1098070&amp;cli=" TargetMode="External"/><Relationship Id="rId38" Type="http://schemas.openxmlformats.org/officeDocument/2006/relationships/hyperlink" Target="http://work.elcode.ru/subscribe/link/?hash=357fc7d761f01fec7058f95673e9e9ed&amp;id_send=17176&amp;id_email=9625768&amp;url=https%3A%2F%2Flogin.consultant.ru%2Flink%2F%3Freq%3Ddoc%26amp%3Bbase%3DLAW%26amp%3Bn%3D378831%26amp%3Bdst%3D1396%26amp%3Bdate%3D12.05.2021&amp;uid_news=1095766&amp;cli=" TargetMode="External"/><Relationship Id="rId59" Type="http://schemas.openxmlformats.org/officeDocument/2006/relationships/image" Target="media/image7.jpeg"/><Relationship Id="rId103" Type="http://schemas.openxmlformats.org/officeDocument/2006/relationships/hyperlink" Target="http://work.elcode.ru/subscribe/link/?hash=357fc7d761f01fec7058f95673e9e9ed&amp;id_send=17176&amp;id_email=9625768&amp;url=https%3A%2F%2Fnpd.nalog.ru%2F%23start&amp;uid_news=1095145&amp;cli=" TargetMode="External"/><Relationship Id="rId108" Type="http://schemas.openxmlformats.org/officeDocument/2006/relationships/hyperlink" Target="http://work.elcode.ru/subscribe/link/?hash=357fc7d761f01fec7058f95673e9e9ed&amp;id_send=17176&amp;id_email=9625768&amp;url=https%3A%2F%2Flogin.consultant.ru%2Flink%2F%3Freq%3Ddoc%26amp%3Bbase%3DPBI%26amp%3Bn%3D222455%26amp%3Bdst%3D100006%26amp%3Bdate%3D12.05.2021&amp;uid_news=1095145&amp;cli=" TargetMode="External"/><Relationship Id="rId124" Type="http://schemas.openxmlformats.org/officeDocument/2006/relationships/hyperlink" Target="http://work.elcode.ru/subscribe/link/?hash=357fc7d761f01fec7058f95673e9e9ed&amp;id_send=17176&amp;id_email=9625768&amp;url=https%3A%2F%2Flogin.consultant.ru%2Flink%2F%3Freq%3Ddoc%26amp%3Bbase%3DLAW%26amp%3Bn%3D327197%26amp%3Bdst%3D100002%252C1%26amp%3Bdate%3D11.05.2021&amp;uid_news=1094014&amp;cli=" TargetMode="External"/><Relationship Id="rId129" Type="http://schemas.openxmlformats.org/officeDocument/2006/relationships/hyperlink" Target="http://work.elcode.ru/subscribe/link/?hash=357fc7d761f01fec7058f95673e9e9ed&amp;id_send=17176&amp;id_email=9625768&amp;url=https%3A%2F%2Flogin.consultant.ru%2Flink%2F%3Freq%3Ddoc%26base%3DQUEST%26n%3D203778%26dst%3D100001%252C1%26date%3D14.05.2021&amp;uid_news=1098453&amp;cli=" TargetMode="External"/><Relationship Id="rId54" Type="http://schemas.openxmlformats.org/officeDocument/2006/relationships/hyperlink" Target="http://work.elcode.ru/subscribe/link/?hash=357fc7d761f01fec7058f95673e9e9ed&amp;id_send=17176&amp;id_email=9625768&amp;url=https%3A%2F%2Flogin.consultant.ru%2Flink%2F%3Freq%3Ddoc%26amp%3Bbase%3DLAW%26amp%3Bn%3D382644%26amp%3Bdst%3D101893%26amp%3Bdate%3D14.05.2021&amp;uid_news=1098098&amp;cli=" TargetMode="External"/><Relationship Id="rId70" Type="http://schemas.openxmlformats.org/officeDocument/2006/relationships/hyperlink" Target="http://work.elcode.ru/subscribe/link/?hash=357fc7d761f01fec7058f95673e9e9ed&amp;id_send=17176&amp;id_email=9625768&amp;url=https%3A%2F%2Flogin.consultant.ru%2Flink%2F%3Freq%3Ddoc%26base%3DQUEST%26n%3D203677%26dst%3D100002%26date%3D12.05.2021&amp;uid_news=1095685&amp;cli=" TargetMode="External"/><Relationship Id="rId75" Type="http://schemas.openxmlformats.org/officeDocument/2006/relationships/hyperlink" Target="http://work.elcode.ru/subscribe/link/?hash=357fc7d761f01fec7058f95673e9e9ed&amp;id_send=17176&amp;id_email=9625768&amp;url=https%3A%2F%2Felcode.ru%2Fservice%2Fpodborki-dokumentov%2Fgid-po-covid-rukovoditelyu---nalogovye-lgoty-feder&amp;uid_news=1095685&amp;cli=" TargetMode="External"/><Relationship Id="rId91" Type="http://schemas.openxmlformats.org/officeDocument/2006/relationships/hyperlink" Target="http://work.elcode.ru/subscribe/link/?hash=357fc7d761f01fec7058f95673e9e9ed&amp;id_send=17176&amp;id_email=9625768&amp;url=https%3A%2F%2Flogin.consultant.ru%2Flink%2F%3Freq%3Ddoc%26amp%3Bbase%3DPBI%26amp%3Bn%3D242018%26amp%3Bdst%3D100001%26amp%3Bdate%3D14.05.2021&amp;uid_news=1097738&amp;cli=" TargetMode="External"/><Relationship Id="rId96" Type="http://schemas.openxmlformats.org/officeDocument/2006/relationships/image" Target="media/image11.jpeg"/><Relationship Id="rId140" Type="http://schemas.openxmlformats.org/officeDocument/2006/relationships/hyperlink" Target="http://work.elcode.ru/subscribe/link/?hash=357fc7d761f01fec7058f95673e9e9ed&amp;id_send=17176&amp;id_email=9625768&amp;url=https%3A%2F%2Felcode.ru%2Fservice%2Fpodborki-dokumentov%2Fgid-po-covid-rukovoditelyu---nalogovye-lgoty-feder&amp;uid_news=1098010&amp;cli=" TargetMode="External"/><Relationship Id="rId145" Type="http://schemas.openxmlformats.org/officeDocument/2006/relationships/hyperlink" Target="http://work.elcode.ru/subscribe/link/?hash=357fc7d761f01fec7058f95673e9e9ed&amp;id_send=17176&amp;id_email=9625768&amp;url=https%3A%2F%2Fwww.mos.ru%2Fnews%2Fitem%2F90623073%2F&amp;uid_news=1097734&amp;cli=" TargetMode="External"/><Relationship Id="rId161" Type="http://schemas.openxmlformats.org/officeDocument/2006/relationships/hyperlink" Target="http://work.elcode.ru/subscribe/link/?hash=357fc7d761f01fec7058f95673e9e9ed&amp;id_send=17176&amp;id_email=9625768&amp;url=https%3A%2F%2Flogin.consultant.ru%2Flink%2F%3Freq%3Ddoc%26amp%3Bbase%3DMLAW%26amp%3Bn%3D188378%26amp%3Bdst%3D100078&amp;uid_news=1097518&amp;cli=" TargetMode="External"/><Relationship Id="rId166" Type="http://schemas.openxmlformats.org/officeDocument/2006/relationships/image" Target="media/image17.jpeg"/><Relationship Id="rId182"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37%26amp%3Bdst%3D2252%26amp%3Bfld%3D134%26amp%3BREFFIELD%3D134%26amp%3BREFDST%3D100068%26amp%3BREFDOC%3D239562%26amp%3BREFBASE%3DPBI%26amp%3Bstat%3Drefcode%253D10881%253Bdstident%253D2252%253Bindex%253D39%26amp%3Bdate%3D12.05.2021&amp;uid_news=1095118&amp;cli=" TargetMode="External"/><Relationship Id="rId187"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37%26amp%3Bdst%3D100137%26amp%3Bfld%3D134%26amp%3BREFFIELD%3D134%26amp%3BREFDST%3D100020%26amp%3BREFDOC%3D239562%26amp%3BREFBASE%3DPBI%26amp%3Bstat%3Drefcode%253D10881%253Bdstident%253D100137%253Bindex%253D41%26amp%3Bdate%3D12.05.2021&amp;uid_news=1095118&amp;cli=" TargetMode="External"/><Relationship Id="rId217"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QUEST%26amp%3Bn%3D157666%26amp%3BREFFIELD%3D134%26amp%3BREFDST%3D100004%26amp%3BREFDOC%3D4048%26amp%3BREFBASE%3DKGL%26amp%3Bstat%3Drefcode%253D16876%253Bindex%253D7%26amp%3Bdate%3D12.05.2021&amp;uid_news=1095092&amp;cli="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QUEST%26amp%3Bn%3D142244%26amp%3Bdst%3D100013%26amp%3Bfld%3D134%26amp%3BREFFIELD%3D134%26amp%3BREFDST%3D100036%26amp%3BREFDOC%3D265969%26amp%3BREFBASE%3DPBI%26amp%3Bstat%3Drefcode%253D10881%253Bdstident%253D100013%253Bindex%253D76%26amp%3Bdate%3D12.05.2021&amp;uid_news=1095092&amp;cli=" TargetMode="External"/><Relationship Id="rId23" Type="http://schemas.openxmlformats.org/officeDocument/2006/relationships/hyperlink" Target="http://work.elcode.ru/subscribe/link/?hash=357fc7d761f01fec7058f95673e9e9ed&amp;id_send=17176&amp;id_email=9625768&amp;url=https%3A%2F%2Flogin.consultant.ru%2Flink%2F%3Freq%3Ddoc%26amp%3Bbase%3DLAW%26amp%3Bn%3D383879%26amp%3Bdst%3D100009&amp;uid_news=1097905&amp;cli=" TargetMode="External"/><Relationship Id="rId28" Type="http://schemas.openxmlformats.org/officeDocument/2006/relationships/hyperlink" Target="http://work.elcode.ru/subscribe/link/?hash=357fc7d761f01fec7058f95673e9e9ed&amp;id_send=17176&amp;id_email=9625768&amp;url=https%3A%2F%2Flogin.consultant.ru%2Flink%2F%3Freq%3Ddoc%26amp%3Bbase%3DQUEST%26amp%3Bn%3D181255%26amp%3Bdst%3D100001&amp;uid_news=1097905&amp;cli=" TargetMode="External"/><Relationship Id="rId49" Type="http://schemas.openxmlformats.org/officeDocument/2006/relationships/hyperlink" Target="http://work.elcode.ru/subscribe/link/?hash=357fc7d761f01fec7058f95673e9e9ed&amp;id_send=17176&amp;id_email=9625768&amp;url=https%3A%2F%2Flogin.consultant.ru%2Flink%2F%3Freq%3Ddoc%26base%3DQUEST%26n%3D203706%26dst%3D100001%26date%3D14.05.2021&amp;uid_news=1098098&amp;cli=" TargetMode="External"/><Relationship Id="rId114" Type="http://schemas.openxmlformats.org/officeDocument/2006/relationships/hyperlink" Target="http://work.elcode.ru/subscribe/link/?hash=357fc7d761f01fec7058f95673e9e9ed&amp;id_send=17176&amp;id_email=9625768&amp;url=https%3A%2F%2Flogin.consultant.ru%2Flink%2F%3Freq%3Ddoc%26amp%3Bbase%3DLAW%26amp%3Bn%3D382637%26amp%3Bdst%3D1715%26amp%3Bdate%3D11.05.2021&amp;uid_news=1094014&amp;cli=" TargetMode="External"/><Relationship Id="rId119" Type="http://schemas.openxmlformats.org/officeDocument/2006/relationships/hyperlink" Target="http://work.elcode.ru/subscribe/link/?hash=357fc7d761f01fec7058f95673e9e9ed&amp;id_send=17176&amp;id_email=9625768&amp;url=https%3A%2F%2Flogin.consultant.ru%2Flink%2F%3Freq%3Ddoc%26amp%3Bbase%3DLAW%26amp%3Bn%3D382637%26amp%3Bdst%3D101541%26amp%3Bdate%3D11.05.2021&amp;uid_news=1094014&amp;cli=" TargetMode="External"/><Relationship Id="rId44" Type="http://schemas.openxmlformats.org/officeDocument/2006/relationships/hyperlink" Target="http://work.elcode.ru/subscribe/link/?hash=357fc7d761f01fec7058f95673e9e9ed&amp;id_send=17176&amp;id_email=9625768&amp;url=https%3A%2F%2Flogin.consultant.ru%2Flink%2F%3Freq%3Ddoc%26amp%3Bbase%3DPBI%26amp%3Bn%3D144142%26amp%3Bdst%3D100019%26amp%3Bdate%3D12.05.2021&amp;uid_news=1095766&amp;cli=" TargetMode="External"/><Relationship Id="rId60" Type="http://schemas.openxmlformats.org/officeDocument/2006/relationships/hyperlink" Target="http://work.elcode.ru/subscribe/link/?hash=357fc7d761f01fec7058f95673e9e9ed&amp;id_send=17176&amp;id_email=9625768&amp;url=https%3A%2F%2Flogin.consultant.ru%2Flink%2F%3Frnd%3DB74CCFF25182CA8EB120F1752913E59F%26amp%3Breq%3Ddoc%26amp%3Bbase%3DPBI%26amp%3Bn%3D278197%26amp%3Bdst%3D3001%26amp%3Bfld%3D134%26amp%3BREFFIELD%3D134%26amp%3BREFDST%3D1000000034%26amp%3BREFDOC%3D279974%26amp%3BREFBASE%3DPBI%26amp%3Bstat%3Drefcode%253D10881%253Bdstident%253D3001%253Bindex%253D39%26amp%3Bdate%3D14.05.2021&amp;uid_news=1097819&amp;cli=" TargetMode="External"/><Relationship Id="rId65" Type="http://schemas.openxmlformats.org/officeDocument/2006/relationships/hyperlink" Target="http://work.elcode.ru/subscribe/link/?hash=357fc7d761f01fec7058f95673e9e9ed&amp;id_send=17176&amp;id_email=9625768&amp;url=https%3A%2F%2Flogin.consultant.ru%2Flink%2F%3Freq%3Ddoc%26amp%3Bbase%3DQUEST%26amp%3Bn%3D203594%26amp%3Bdst%3D100009%26amp%3Bdate%3D14.05.2021&amp;uid_news=1097819&amp;cli=" TargetMode="External"/><Relationship Id="rId81" Type="http://schemas.openxmlformats.org/officeDocument/2006/relationships/hyperlink" Target="http://work.elcode.ru/subscribe/link/?hash=357fc7d761f01fec7058f95673e9e9ed&amp;id_send=17176&amp;id_email=9625768&amp;url=https%3A%2F%2Flogin.consultant.ru%2Flink%2F%3Freq%3Ddoc%26amp%3Bbase%3DLAW%26amp%3Bn%3D383885%26amp%3Bdst%3D100001%26amp%3Bdate%3D14.05.2021&amp;uid_news=1098487&amp;cli=" TargetMode="External"/><Relationship Id="rId86" Type="http://schemas.openxmlformats.org/officeDocument/2006/relationships/hyperlink" Target="http://work.elcode.ru/subscribe/link/?hash=357fc7d761f01fec7058f95673e9e9ed&amp;id_send=17176&amp;id_email=9625768&amp;url=https%3A%2F%2Flogin.consultant.ru%2Flink%2F%3Frnd%3D868F3FDA2C0A4ABB262DF8441470AEF3%26amp%3Breq%3Ddoc%26amp%3Bbase%3DLAW%26amp%3Bn%3D382644%26amp%3Bdst%3D14399%26amp%3Bfld%3D134%26amp%3BREFFIELD%3D134%26amp%3BREFDST%3D100008%26amp%3BREFDOC%3D383885%26amp%3BREFBASE%3DLAW%26amp%3Bstat%3Drefcode%253D10881%253Bdstident%253D14399%253Bindex%253D15%26amp%3Bdate%3D14.05.2021&amp;uid_news=1098487&amp;cli=" TargetMode="External"/><Relationship Id="rId130" Type="http://schemas.openxmlformats.org/officeDocument/2006/relationships/image" Target="media/image13.jpeg"/><Relationship Id="rId135" Type="http://schemas.openxmlformats.org/officeDocument/2006/relationships/image" Target="media/image14.jpeg"/><Relationship Id="rId151" Type="http://schemas.openxmlformats.org/officeDocument/2006/relationships/hyperlink" Target="http://work.elcode.ru/subscribe/link/?hash=357fc7d761f01fec7058f95673e9e9ed&amp;id_send=17176&amp;id_email=9625768&amp;url=https%3A%2F%2Fwww.mos.ru%2Foati%2Fcontacts%2F&amp;uid_news=1097734&amp;cli=" TargetMode="External"/><Relationship Id="rId156" Type="http://schemas.openxmlformats.org/officeDocument/2006/relationships/hyperlink" Target="http://work.elcode.ru/subscribe/link/?hash=357fc7d761f01fec7058f95673e9e9ed&amp;id_send=17176&amp;id_email=9625768&amp;url=https%3A%2F%2Flogin.consultant.ru%2Flink%2F%3Freq%3Ddoc%26amp%3Bbase%3DMLAW%26amp%3Bn%3D210442%26amp%3Bdst%3D101494&amp;uid_news=1097734&amp;cli=" TargetMode="External"/><Relationship Id="rId177"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QUEST%26amp%3Bn%3D113099%26amp%3Bdst%3D100008%26amp%3Bfld%3D134%26amp%3BREFFIELD%3D134%26amp%3BREFDST%3D100018%26amp%3BREFDOC%3D239562%26amp%3BREFBASE%3DPBI%26amp%3Bstat%3Drefcode%253D10881%253Bdstident%253D100008%253Bindex%253D37%26amp%3Bdate%3D12.05.2021&amp;uid_news=1095118&amp;cli=" TargetMode="External"/><Relationship Id="rId198"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3410%26amp%3Bdst%3D101482%26amp%3Bfld%3D134%26amp%3BREFFIELD%3D134%26amp%3BREFDST%3D100011%26amp%3BREFDOC%3D265969%26amp%3BREFBASE%3DPBI%26amp%3Bstat%3Drefcode%253D10881%253Bdstident%253D101482%253Bindex%253D28%26amp%3Bdate%3D12.05.2021&amp;uid_news=1095092&amp;cli=" TargetMode="External"/><Relationship Id="rId172" Type="http://schemas.openxmlformats.org/officeDocument/2006/relationships/hyperlink" Target="http://work.elcode.ru/subscribe/link/?hash=357fc7d761f01fec7058f95673e9e9ed&amp;id_send=17176&amp;id_email=9625768&amp;url=http%3A%2F%2Fmvitu.arki.mosreg.ru%2Fmkd_map%2F&amp;uid_news=1097497&amp;cli=" TargetMode="External"/><Relationship Id="rId193"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03669%26amp%3Bfld%3D134%26amp%3BREFFIELD%3D134%26amp%3BREFDST%3D100012%26amp%3BREFDOC%3D265969%26amp%3BREFBASE%3DPBI%26amp%3Bstat%3Drefcode%253D10881%253Bdstident%253D103669%253Bindex%253D29%26amp%3Bdate%3D12.05.2021&amp;uid_news=1095092&amp;cli=" TargetMode="External"/><Relationship Id="rId202"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3412%26amp%3Bdst%3D100501%26amp%3Bfld%3D134%26amp%3BREFFIELD%3D134%26amp%3BREFDST%3D100026%26amp%3BREFDOC%3D265969%26amp%3BREFBASE%3DPBI%26amp%3Bstat%3Drefcode%253D10881%253Bdstident%253D100501%253Bindex%253D62%26amp%3Bdate%3D12.05.2021&amp;uid_news=1095092&amp;cli=" TargetMode="External"/><Relationship Id="rId207"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03650%26amp%3Bfld%3D134%26amp%3BREFFIELD%3D134%26amp%3BREFDST%3D100031%26amp%3BREFDOC%3D265969%26amp%3BREFBASE%3DPBI%26amp%3Bstat%3Drefcode%253D10881%253Bdstident%253D103650%253Bindex%253D71%26amp%3Bdate%3D12.05.2021&amp;uid_news=1095092&amp;cli=" TargetMode="External"/><Relationship Id="rId223" Type="http://schemas.openxmlformats.org/officeDocument/2006/relationships/hyperlink" Target="http://work.elcode.ru/subscribe/link/?hash=357fc7d761f01fec7058f95673e9e9ed&amp;id_send=17176&amp;id_email=9625768&amp;url=https%3A%2F%2Felcode.ru%2Fproducts%2Feducation%2Fusn-navodim-poryadok-v-dohodah-i-rashodah&amp;uid_news=1095092&amp;cli=" TargetMode="External"/><Relationship Id="rId13" Type="http://schemas.openxmlformats.org/officeDocument/2006/relationships/hyperlink" Target="http://work.elcode.ru/subscribe/link/?hash=357fc7d761f01fec7058f95673e9e9ed&amp;id_send=17176&amp;id_email=9625768&amp;url=https%3A%2F%2Flogin.consultant.ru%2Flink%2F%3Freq%3Ddoc%26amp%3Bbase%3DLAW%26amp%3Bn%3D383872%26amp%3Bdst%3D100002%252C1%26amp%3Bdate%3D13.05.2021&amp;uid_news=1095142&amp;cli=" TargetMode="External"/><Relationship Id="rId18" Type="http://schemas.openxmlformats.org/officeDocument/2006/relationships/hyperlink" Target="http://work.elcode.ru/subscribe/link/?hash=357fc7d761f01fec7058f95673e9e9ed&amp;id_send=17176&amp;id_email=9625768&amp;url=https%3A%2F%2Fwww.nalog.ru%2Frn77%2Fservice%2Fservice_feedback%2F%3Fservice%3D83&amp;uid_news=1095142&amp;cli=" TargetMode="External"/><Relationship Id="rId39" Type="http://schemas.openxmlformats.org/officeDocument/2006/relationships/hyperlink" Target="http://work.elcode.ru/subscribe/link/?hash=357fc7d761f01fec7058f95673e9e9ed&amp;id_send=17176&amp;id_email=9625768&amp;url=https%3A%2F%2Flogin.consultant.ru%2Flink%2F%3Frnd%3DD604AC3B60AB8332C9F4C43289768BFA%26amp%3Breq%3Ddoc%26amp%3Bbase%3DLAW%26amp%3Bn%3D358861%26amp%3Bdst%3D100218%26amp%3Bfld%3D134%26amp%3BREFFIELD%3D134%26amp%3BREFDST%3D100005%26amp%3BREFDOC%3D283685%26amp%3BREFBASE%3DPBI%26amp%3Bstat%3Drefcode%253D10881%253Bdstident%253D100218%253Bindex%253D7%26amp%3Bdate%3D12.05.2021&amp;uid_news=1095766&amp;cli=" TargetMode="External"/><Relationship Id="rId109" Type="http://schemas.openxmlformats.org/officeDocument/2006/relationships/hyperlink" Target="http://work.elcode.ru/subscribe/link/?hash=357fc7d761f01fec7058f95673e9e9ed&amp;id_send=17176&amp;id_email=9625768&amp;url=https%3A%2F%2Flogin.consultant.ru%2Flink%2F%3Freq%3Ddoc%26base%3DQUEST%26n%3D203690%26dst%3D100001%26date%3D11.05.2021&amp;uid_news=1094014&amp;cli=" TargetMode="External"/><Relationship Id="rId34" Type="http://schemas.openxmlformats.org/officeDocument/2006/relationships/hyperlink" Target="http://work.elcode.ru/subscribe/link/?hash=357fc7d761f01fec7058f95673e9e9ed&amp;id_send=17176&amp;id_email=9625768&amp;url=https%3A%2F%2Felcode.ru%2Fproducts%2Feducation%2Fprochie-rashody-detali-ucheta-i-dokumentalnogo-ofo&amp;uid_news=1098070&amp;cli=" TargetMode="External"/><Relationship Id="rId50" Type="http://schemas.openxmlformats.org/officeDocument/2006/relationships/image" Target="media/image6.jpeg"/><Relationship Id="rId55" Type="http://schemas.openxmlformats.org/officeDocument/2006/relationships/hyperlink" Target="http://work.elcode.ru/subscribe/link/?hash=357fc7d761f01fec7058f95673e9e9ed&amp;id_send=17176&amp;id_email=9625768&amp;url=https%3A%2F%2Flogin.consultant.ru%2Flink%2F%3Freq%3Ddoc%26amp%3Bbase%3DPBI%26amp%3Bn%3D237075%26amp%3Bdst%3D100037%26amp%3Bdate%3D14.05.2021&amp;uid_news=1098098&amp;cli=" TargetMode="External"/><Relationship Id="rId76" Type="http://schemas.openxmlformats.org/officeDocument/2006/relationships/hyperlink" Target="http://work.elcode.ru/subscribe/link/?hash=357fc7d761f01fec7058f95673e9e9ed&amp;id_send=17176&amp;id_email=9625768&amp;url=https%3A%2F%2Flogin.consultant.ru%2Flink%2F%3Freq%3Ddoc%26amp%3Bbase%3DPBI%26amp%3Bn%3D221247%26amp%3Bdst%3D100005%26amp%3Bdate%3D12.05.2021&amp;uid_news=1095685&amp;cli=" TargetMode="External"/><Relationship Id="rId97" Type="http://schemas.openxmlformats.org/officeDocument/2006/relationships/hyperlink" Target="http://work.elcode.ru/subscribe/link/?hash=357fc7d761f01fec7058f95673e9e9ed&amp;id_send=17176&amp;id_email=9625768&amp;url=https%3A%2F%2Flogin.consultant.ru%2Flink%2F%3Frnd%3D9089BB802372989E982EE84BB94E152D%26amp%3Breq%3Ddoc%26amp%3Bbase%3DLAW%26amp%3Bn%3D354543%26amp%3Bdst%3D100024%26amp%3Bfld%3D134%26amp%3BREFFIELD%3D134%26amp%3BREFDST%3D100007%26amp%3BREFDOC%3D222455%26amp%3BREFBASE%3DPBI%26amp%3Bstat%3Drefcode%253D10881%253Bdstident%253D100024%253Bindex%253D8%26amp%3Bdate%3D12.05.2021&amp;uid_news=1095145&amp;cli=" TargetMode="External"/><Relationship Id="rId104" Type="http://schemas.openxmlformats.org/officeDocument/2006/relationships/hyperlink" Target="http://work.elcode.ru/subscribe/link/?hash=357fc7d761f01fec7058f95673e9e9ed&amp;id_send=17176&amp;id_email=9625768&amp;url=https%3A%2F%2Flogin.consultant.ru%2Flink%2F%3Freq%3Ddoc%26amp%3Bbase%3DPBI%26amp%3Bn%3D222455%26amp%3Bdst%3D100006%26amp%3Bdate%3D12.05.2021&amp;uid_news=1095145&amp;cli=" TargetMode="External"/><Relationship Id="rId120" Type="http://schemas.openxmlformats.org/officeDocument/2006/relationships/hyperlink" Target="http://work.elcode.ru/subscribe/link/?hash=357fc7d761f01fec7058f95673e9e9ed&amp;id_send=17176&amp;id_email=9625768&amp;url=https%3A%2F%2Flogin.consultant.ru%2Flink%2F%3Freq%3Ddoc%26amp%3Bbase%3DLAW%26amp%3Bn%3D382637%26amp%3Bdst%3D101540%26amp%3Bdate%3D11.05.2021&amp;uid_news=1094014&amp;cli=" TargetMode="External"/><Relationship Id="rId125" Type="http://schemas.openxmlformats.org/officeDocument/2006/relationships/hyperlink" Target="http://work.elcode.ru/subscribe/link/?hash=357fc7d761f01fec7058f95673e9e9ed&amp;id_send=17176&amp;id_email=9625768&amp;url=https%3A%2F%2Felcode.ru%2Fservice%2Fpodborki-dokumentov%2Fgid-po-covid-rukovoditelyu---nalogovye-lgoty-feder&amp;uid_news=1094014&amp;cli=" TargetMode="External"/><Relationship Id="rId141" Type="http://schemas.openxmlformats.org/officeDocument/2006/relationships/hyperlink" Target="http://work.elcode.ru/subscribe/link/?hash=357fc7d761f01fec7058f95673e9e9ed&amp;id_send=17176&amp;id_email=9625768&amp;url=https%3A%2F%2Flogin.consultant.ru%2Flink%2F%3Freq%3Ddoc%26amp%3Bbase%3DLAW%26amp%3Bn%3D182373%26amp%3Bdst%3D100009%26amp%3Bdate%3D14.05.2021&amp;uid_news=1098010&amp;cli=" TargetMode="External"/><Relationship Id="rId146" Type="http://schemas.openxmlformats.org/officeDocument/2006/relationships/image" Target="media/image15.jpeg"/><Relationship Id="rId167" Type="http://schemas.openxmlformats.org/officeDocument/2006/relationships/hyperlink" Target="http://work.elcode.ru/subscribe/link/?hash=357fc7d761f01fec7058f95673e9e9ed&amp;id_send=17176&amp;id_email=9625768&amp;url=https%3A%2F%2Fwww.mos.ru%2Fnews%2Fitem%2F90529073%2F%3Futm_source%3Dsearch%26amp%3Butm_term%3Dnews&amp;uid_news=1097497&amp;cli=" TargetMode="External"/><Relationship Id="rId188"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37%26amp%3Bdst%3D599%26amp%3Bfld%3D134%26amp%3BREFFIELD%3D134%26amp%3BREFDST%3D100020%26amp%3BREFDOC%3D239562%26amp%3BREFBASE%3DPBI%26amp%3Bstat%3Drefcode%253D10881%253Bdstident%253D599%253Bindex%253D41%26amp%3Bdate%3D12.05.2021&amp;uid_news=1095118&amp;cli=" TargetMode="External"/><Relationship Id="rId7" Type="http://schemas.openxmlformats.org/officeDocument/2006/relationships/image" Target="cid:c261ae08cd38809c188bba2eef29f4fe@swift.generated" TargetMode="External"/><Relationship Id="rId71" Type="http://schemas.openxmlformats.org/officeDocument/2006/relationships/image" Target="media/image8.jpeg"/><Relationship Id="rId92" Type="http://schemas.openxmlformats.org/officeDocument/2006/relationships/hyperlink" Target="http://work.elcode.ru/subscribe/link/?hash=357fc7d761f01fec7058f95673e9e9ed&amp;id_send=17176&amp;id_email=9625768&amp;url=https%3A%2F%2Flogin.consultant.ru%2Flink%2F%3Freq%3Ddoc%26amp%3Bbase%3DLAW%26amp%3Bn%3D368190%26amp%3Bdst%3D101010%26amp%3Bdate%3D14.05.2021&amp;uid_news=1097738&amp;cli=" TargetMode="External"/><Relationship Id="rId162" Type="http://schemas.openxmlformats.org/officeDocument/2006/relationships/hyperlink" Target="http://work.elcode.ru/subscribe/link/?hash=357fc7d761f01fec7058f95673e9e9ed&amp;id_send=17176&amp;id_email=9625768&amp;url=https%3A%2F%2Flogin.consultant.ru%2Flink%2F%3Freq%3Ddoc%26amp%3Bbase%3DMLAW%26amp%3Bn%3D54022%26amp%3Bdst%3D100001&amp;uid_news=1097518&amp;cli=" TargetMode="External"/><Relationship Id="rId183"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37%26amp%3BREFFIELD%3D134%26amp%3BREFDST%3D100019%26amp%3BREFDOC%3D239562%26amp%3BREFBASE%3DPBI%26amp%3Bstat%3Drefcode%253D16876%253Bindex%253D40%26amp%3Bdate%3D12.05.2021&amp;uid_news=1095118&amp;cli=" TargetMode="External"/><Relationship Id="rId213"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03650%26amp%3Bfld%3D134%26amp%3BREFFIELD%3D134%26amp%3BREFDST%3D100037%26amp%3BREFDOC%3D265969%26amp%3BREFBASE%3DPBI%26amp%3Bstat%3Drefcode%253D10881%253Bdstident%253D103650%253Bindex%253D77%26amp%3Bdate%3D12.05.2021&amp;uid_news=1095092&amp;cli=" TargetMode="External"/><Relationship Id="rId218"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01990%26amp%3Bfld%3D134%26amp%3BREFFIELD%3D134%26amp%3BREFDST%3D100004%26amp%3BREFDOC%3D265975%26amp%3BREFBASE%3DPBI%26amp%3Bstat%3Drefcode%253D10881%253Bdstident%253D101990%253Bindex%253D5%26amp%3Bdate%3D12.05.2021&amp;uid_news=1095092&amp;cli=" TargetMode="External"/><Relationship Id="rId2" Type="http://schemas.openxmlformats.org/officeDocument/2006/relationships/styles" Target="styles.xml"/><Relationship Id="rId29" Type="http://schemas.openxmlformats.org/officeDocument/2006/relationships/hyperlink" Target="http://work.elcode.ru/subscribe/link/?hash=357fc7d761f01fec7058f95673e9e9ed&amp;id_send=17176&amp;id_email=9625768&amp;url=https%3A%2F%2Flogin.consultant.ru%2Flink%2F%3Freq%3Ddoc%26base%3DQUEST%26n%3D203714%26dst%3D100001%26date%3D14.05.2021&amp;uid_news=1098070&amp;cli=" TargetMode="External"/><Relationship Id="rId24" Type="http://schemas.openxmlformats.org/officeDocument/2006/relationships/hyperlink" Target="http://work.elcode.ru/subscribe/link/?hash=357fc7d761f01fec7058f95673e9e9ed&amp;id_send=17176&amp;id_email=9625768&amp;url=https%3A%2F%2Flogin.consultant.ru%2Flink%2F%3Freq%3Ddoc%26amp%3Bbase%3DLAW%26amp%3Bn%3D371981%26amp%3Bdst%3D100033&amp;uid_news=1097905&amp;cli=" TargetMode="External"/><Relationship Id="rId40" Type="http://schemas.openxmlformats.org/officeDocument/2006/relationships/hyperlink" Target="http://work.elcode.ru/subscribe/link/?hash=357fc7d761f01fec7058f95673e9e9ed&amp;id_send=17176&amp;id_email=9625768&amp;url=https%3A%2F%2Flogin.consultant.ru%2Flink%2F%3Freq%3Ddoc%26amp%3Bbase%3DLAW%26amp%3Bn%3D382644%26amp%3Bdst%3D14358%26amp%3Bdate%3D12.05.2021&amp;uid_news=1095766&amp;cli=" TargetMode="External"/><Relationship Id="rId45" Type="http://schemas.openxmlformats.org/officeDocument/2006/relationships/hyperlink" Target="http://work.elcode.ru/subscribe/link/?hash=357fc7d761f01fec7058f95673e9e9ed&amp;id_send=17176&amp;id_email=9625768&amp;url=https%3A%2F%2Felcode.ru%2Fservice%2Fpodborki-dokumentov%2Fgid-po-covid-rukovoditelyu---nalogovye-lgoty-feder&amp;uid_news=1095766&amp;cli=" TargetMode="External"/><Relationship Id="rId66" Type="http://schemas.openxmlformats.org/officeDocument/2006/relationships/hyperlink" Target="http://work.elcode.ru/subscribe/link/?hash=357fc7d761f01fec7058f95673e9e9ed&amp;id_send=17176&amp;id_email=9625768&amp;url=https%3A%2F%2Flogin.consultant.ru%2Flink%2F%3Freq%3Ddoc%26amp%3Bbase%3DQUEST%26amp%3Bn%3D203594%26amp%3Bdst%3D100011%26amp%3Bdate%3D14.05.2021&amp;uid_news=1097819&amp;cli=" TargetMode="External"/><Relationship Id="rId87" Type="http://schemas.openxmlformats.org/officeDocument/2006/relationships/hyperlink" Target="http://work.elcode.ru/subscribe/link/?hash=357fc7d761f01fec7058f95673e9e9ed&amp;id_send=17176&amp;id_email=9625768&amp;url=https%3A%2F%2Flogin.consultant.ru%2Flink%2F%3Frnd%3D868F3FDA2C0A4ABB262DF8441470AEF3%26amp%3Breq%3Ddoc%26amp%3Bbase%3DLAW%26amp%3Bn%3D382644%26amp%3Bdst%3D19872%26amp%3Bfld%3D134%26amp%3BREFFIELD%3D134%26amp%3BREFDST%3D100009%26amp%3BREFDOC%3D383885%26amp%3BREFBASE%3DLAW%26amp%3Bstat%3Drefcode%253D10881%253Bdstident%253D19872%253Bindex%253D16%26amp%3Bdate%3D14.05.2021&amp;uid_news=1098487&amp;cli=" TargetMode="External"/><Relationship Id="rId110" Type="http://schemas.openxmlformats.org/officeDocument/2006/relationships/image" Target="media/image12.jpeg"/><Relationship Id="rId115" Type="http://schemas.openxmlformats.org/officeDocument/2006/relationships/hyperlink" Target="http://work.elcode.ru/subscribe/link/?hash=357fc7d761f01fec7058f95673e9e9ed&amp;id_send=17176&amp;id_email=9625768&amp;url=https%3A%2F%2Flogin.consultant.ru%2Flink%2F%3Frnd%3DD0CFF4FFF080DF37E1F6EDBCEE6D69C6%26amp%3Breq%3Ddoc%26amp%3Bbase%3DLAW%26amp%3Bn%3D358829%26amp%3Bdst%3D33%26amp%3Bfld%3D134%26amp%3BREFFIELD%3D134%26amp%3BREFDST%3D100004%26amp%3BREFDOC%3D203690%26amp%3BREFBASE%3DQUEST%26amp%3Bstat%3Drefcode%253D10881%253Bdstident%253D33%253Bindex%253D6%26amp%3Bdate%3D11.05.2021&amp;uid_news=1094014&amp;cli=" TargetMode="External"/><Relationship Id="rId131" Type="http://schemas.openxmlformats.org/officeDocument/2006/relationships/hyperlink" Target="http://work.elcode.ru/subscribe/link/?hash=357fc7d761f01fec7058f95673e9e9ed&amp;id_send=17176&amp;id_email=9625768&amp;url=https%3A%2F%2Flogin.consultant.ru%2Flink%2F%3Freq%3Ddoc%26amp%3Bbase%3DQUEST%26amp%3Bn%3D203778%26amp%3Bdst%3D100001%252C1%26amp%3Bdate%3D14.05.2021&amp;uid_news=1098453&amp;cli=" TargetMode="External"/><Relationship Id="rId136" Type="http://schemas.openxmlformats.org/officeDocument/2006/relationships/hyperlink" Target="http://work.elcode.ru/subscribe/link/?hash=357fc7d761f01fec7058f95673e9e9ed&amp;id_send=17176&amp;id_email=9625768&amp;url=https%3A%2F%2Flogin.consultant.ru%2Flink%2F%3Freq%3Ddoc%26amp%3Bbase%3DLAW%26amp%3Bn%3D383893%26amp%3Bdst%3D100002%252C1%26amp%3Bdate%3D14.05.2021&amp;uid_news=1098010&amp;cli=" TargetMode="External"/><Relationship Id="rId157" Type="http://schemas.openxmlformats.org/officeDocument/2006/relationships/hyperlink" Target="http://work.elcode.ru/subscribe/link/?hash=357fc7d761f01fec7058f95673e9e9ed&amp;id_send=17176&amp;id_email=9625768&amp;url=https%3A%2F%2Fmbm.mos.ru%2Farticle%2Fstart%2Flicenzii-razresheniya-dokumenty-trebovaniya%2Fchto-takoe-informatsionnaya-vyveska-i-kakie-k-ney-predyavlyayutsya-trebovaniya_42464&amp;uid_news=1097734&amp;cli=" TargetMode="External"/><Relationship Id="rId178"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QUEST%26amp%3Bn%3D180493%26amp%3BREFFIELD%3D134%26amp%3BREFDST%3D100067%26amp%3BREFDOC%3D239562%26amp%3BREFBASE%3DPBI%26amp%3Bstat%3Drefcode%253D10881%253Bindex%253D38%26amp%3Bdate%3D12.05.2021&amp;uid_news=1095118&amp;cli=" TargetMode="External"/><Relationship Id="rId61" Type="http://schemas.openxmlformats.org/officeDocument/2006/relationships/hyperlink" Target="http://work.elcode.ru/subscribe/link/?hash=357fc7d761f01fec7058f95673e9e9ed&amp;id_send=17176&amp;id_email=9625768&amp;url=https%3A%2F%2Flogin.consultant.ru%2Flink%2F%3Freq%3Ddoc%26amp%3Bbase%3DLAW%26amp%3Bn%3D382644%26amp%3Bdst%3D18971%26amp%3Bdate%3D14.05.2021&amp;uid_news=1097819&amp;cli=" TargetMode="External"/><Relationship Id="rId82" Type="http://schemas.openxmlformats.org/officeDocument/2006/relationships/hyperlink" Target="http://work.elcode.ru/subscribe/link/?hash=357fc7d761f01fec7058f95673e9e9ed&amp;id_send=17176&amp;id_email=9625768&amp;url=https%3A%2F%2Flogin.consultant.ru%2Flink%2F%3Frnd%3D868F3FDA2C0A4ABB262DF8441470AEF3%26amp%3Breq%3Ddoc%26amp%3Bbase%3DLAW%26amp%3Bn%3D382644%26amp%3Bdst%3D15179%26amp%3Bfld%3D134%26amp%3BREFFIELD%3D134%26amp%3BREFDST%3D100005%26amp%3BREFDOC%3D383885%26amp%3BREFBASE%3DLAW%26amp%3Bstat%3Drefcode%253D10881%253Bdstident%253D15179%253Bindex%253D12%26amp%3Bdate%3D14.05.2021&amp;uid_news=1098487&amp;cli=" TargetMode="External"/><Relationship Id="rId152" Type="http://schemas.openxmlformats.org/officeDocument/2006/relationships/hyperlink" Target="http://work.elcode.ru/subscribe/link/?hash=357fc7d761f01fec7058f95673e9e9ed&amp;id_send=17176&amp;id_email=9625768&amp;url=https%3A%2F%2Flogin.consultant.ru%2Flink%2F%3Freq%3Ddoc%26amp%3Bbase%3DMLAW%26amp%3Bn%3D209327%26amp%3Bdst%3D100032&amp;uid_news=1097734&amp;cli=" TargetMode="External"/><Relationship Id="rId173" Type="http://schemas.openxmlformats.org/officeDocument/2006/relationships/hyperlink" Target="http://work.elcode.ru/subscribe/link/?hash=357fc7d761f01fec7058f95673e9e9ed&amp;id_send=17176&amp;id_email=9625768&amp;url=http%3A%2F%2Fmvitu.arki.mosreg.ru%2Fmkd_map%2F_index.php&amp;uid_news=1097497&amp;cli=" TargetMode="External"/><Relationship Id="rId194"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3412%26amp%3Bdst%3D100027%26amp%3Bfld%3D134%26amp%3BREFFIELD%3D134%26amp%3BREFDST%3D100008%26amp%3BREFDOC%3D265969%26amp%3BREFBASE%3DPBI%26amp%3Bstat%3Drefcode%253D10881%253Bdstident%253D100027%253Bindex%253D25%26amp%3Bdate%3D12.05.2021&amp;uid_news=1095092&amp;cli=" TargetMode="External"/><Relationship Id="rId199"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02279%26amp%3Bfld%3D134%26amp%3BREFFIELD%3D134%26amp%3BREFDST%3D100024%26amp%3BREFDOC%3D265969%26amp%3BREFBASE%3DPBI%26amp%3Bstat%3Drefcode%253D10881%253Bdstident%253D102279%253Bindex%253D60%26amp%3Bdate%3D12.05.2021&amp;uid_news=1095092&amp;cli=" TargetMode="External"/><Relationship Id="rId203"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ARB%26amp%3Bn%3D583949%26amp%3Bdst%3D100040%26amp%3Bfld%3D134%26amp%3BREFFIELD%3D134%26amp%3BREFDST%3D100026%26amp%3BREFDOC%3D265969%26amp%3BREFBASE%3DPBI%26amp%3Bstat%3Drefcode%253D10881%253Bdstident%253D100040%253Bindex%253D62%26amp%3Bdate%3D12.05.2021&amp;uid_news=1095092&amp;cli=" TargetMode="External"/><Relationship Id="rId208"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5182%26amp%3Bfld%3D134%26amp%3BREFFIELD%3D134%26amp%3BREFDST%3D100031%26amp%3BREFDOC%3D265969%26amp%3BREFBASE%3DPBI%26amp%3Bstat%3Drefcode%253D10881%253Bdstident%253D15182%253Bindex%253D71%26amp%3Bdate%3D12.05.2021&amp;uid_news=1095092&amp;cli=" TargetMode="External"/><Relationship Id="rId19" Type="http://schemas.openxmlformats.org/officeDocument/2006/relationships/hyperlink" Target="http://work.elcode.ru/subscribe/link/?hash=357fc7d761f01fec7058f95673e9e9ed&amp;id_send=17176&amp;id_email=9625768&amp;url=https%3A%2F%2Flogin.consultant.ru%2Flink%2F%3Freq%3Ddoc%26amp%3Bbase%3DLAW%26amp%3Bn%3D382641%26amp%3Bdst%3D299%26amp%3Bdate%3D12.05.2021&amp;uid_news=1095142&amp;cli=" TargetMode="External"/><Relationship Id="rId224" Type="http://schemas.openxmlformats.org/officeDocument/2006/relationships/fontTable" Target="fontTable.xml"/><Relationship Id="rId14" Type="http://schemas.openxmlformats.org/officeDocument/2006/relationships/hyperlink" Target="http://work.elcode.ru/subscribe/link/?hash=357fc7d761f01fec7058f95673e9e9ed&amp;id_send=17176&amp;id_email=9625768&amp;url=https%3A%2F%2Flkfl2.nalog.ru%2Flkfl%2Flogin&amp;uid_news=1095142&amp;cli=" TargetMode="External"/><Relationship Id="rId30" Type="http://schemas.openxmlformats.org/officeDocument/2006/relationships/image" Target="media/image4.jpeg"/><Relationship Id="rId35" Type="http://schemas.openxmlformats.org/officeDocument/2006/relationships/hyperlink" Target="http://work.elcode.ru/subscribe/link/?hash=357fc7d761f01fec7058f95673e9e9ed&amp;id_send=17176&amp;id_email=9625768&amp;url=https%3A%2F%2Flogin.consultant.ru%2Flink%2F%3Freq%3Ddoc%26base%3DQUEST%26n%3D203678%26dst%3D100008%26date%3D12.05.2021&amp;uid_news=1095766&amp;cli=" TargetMode="External"/><Relationship Id="rId56" Type="http://schemas.openxmlformats.org/officeDocument/2006/relationships/hyperlink" Target="http://work.elcode.ru/subscribe/link/?hash=357fc7d761f01fec7058f95673e9e9ed&amp;id_send=17176&amp;id_email=9625768&amp;url=https%3A%2F%2Flogin.consultant.ru%2Flink%2F%3Freq%3Ddoc%26amp%3Bbase%3DLAW%26amp%3Bn%3D377368%26amp%3Bdst%3D1540%26amp%3Bdate%3D14.05.2021&amp;uid_news=1098098&amp;cli=" TargetMode="External"/><Relationship Id="rId77" Type="http://schemas.openxmlformats.org/officeDocument/2006/relationships/hyperlink" Target="http://work.elcode.ru/subscribe/link/?hash=357fc7d761f01fec7058f95673e9e9ed&amp;id_send=17176&amp;id_email=9625768&amp;url=https%3A%2F%2Felcode.ru%2Fservice%2Fpodborki-dokumentov%2Fgid-po-covid-rukovoditelyu---osobennosti-kreditova&amp;uid_news=1095685&amp;cli=" TargetMode="External"/><Relationship Id="rId100" Type="http://schemas.openxmlformats.org/officeDocument/2006/relationships/hyperlink" Target="http://work.elcode.ru/subscribe/link/?hash=357fc7d761f01fec7058f95673e9e9ed&amp;id_send=17176&amp;id_email=9625768&amp;url=https%3A%2F%2Fwww.gosuslugi.ru%2Fhelp%2Fnews%2F2019_08_30_registraciya_samozanyatyh%3Fsearch%3DcG9zaXRpb249MiZ3ZWlnaHQ9Mzk4NTEyJmNvbGxlY3Rpb25zPWFsbCZmcm9tPTEmaW50ZXJuYWw9MCZsYXQ9NTUuNzU1OCZsb25nPTM3LjYxNzgmb2ZtdD1qc29uJm9rYXRvPTQ1MDAwMDAwMDAwJnBzej00MCZxPSVEMCVCRCVEMCVCMCVEMCVCQiVEMCVCRSVEMCVCMyslRDAlQkQlRDAlQjArJUQwJUJGJUQxJTgwJUQwJUJFJUQxJTg0JUQwJUI1JUQxJTgxJUQxJTgxJUQwJUI4JUQwJUJFJUQwJUJEJUQwJUIwJUQwJUJCJUQxJThDJUQwJUJEJUQxJThCJUQwJUI5JnFpZD1lcGd1JnJlZ2lvbj10cnVlJnNucD1mb3JtYXRVc2VyZGF0YSUzQWpzb24mcmlkPWQyOGZhZTdjLTQ5NTItNDVmYS05MjRjLWU3MWE3YTM2ZDg3Ng&amp;uid_news=1095145&amp;cli=" TargetMode="External"/><Relationship Id="rId105" Type="http://schemas.openxmlformats.org/officeDocument/2006/relationships/hyperlink" Target="http://work.elcode.ru/subscribe/link/?hash=357fc7d761f01fec7058f95673e9e9ed&amp;id_send=17176&amp;id_email=9625768&amp;url=https%3A%2F%2Felcode.ru%2Fservice%2Fpodborki-dokumentov%2Fgid-po-covid-rukovoditelyu---nalogovye-lgoty-feder&amp;uid_news=1095145&amp;cli=" TargetMode="External"/><Relationship Id="rId126" Type="http://schemas.openxmlformats.org/officeDocument/2006/relationships/hyperlink" Target="http://work.elcode.ru/subscribe/link/?hash=357fc7d761f01fec7058f95673e9e9ed&amp;id_send=17176&amp;id_email=9625768&amp;url=https%3A%2F%2Flogin.consultant.ru%2Flink%2F%3Freq%3Ddoc%26amp%3Bbase%3DLAW%26amp%3Bn%3D327197%26amp%3Bdst%3D100002%252C1%26amp%3Bdate%3D11.05.2021&amp;uid_news=1094014&amp;cli=" TargetMode="External"/><Relationship Id="rId147" Type="http://schemas.openxmlformats.org/officeDocument/2006/relationships/hyperlink" Target="http://work.elcode.ru/subscribe/link/?hash=357fc7d761f01fec7058f95673e9e9ed&amp;id_send=17176&amp;id_email=9625768&amp;url=https%3A%2F%2Fwww.mos.ru%2Fnews%2Fitem%2F90623073%2F&amp;uid_news=1097734&amp;cli=" TargetMode="External"/><Relationship Id="rId168" Type="http://schemas.openxmlformats.org/officeDocument/2006/relationships/hyperlink" Target="http://work.elcode.ru/subscribe/link/?hash=357fc7d761f01fec7058f95673e9e9ed&amp;id_send=17176&amp;id_email=9625768&amp;url=https%3A%2F%2Fwww.mos.ru%2Fotvet-dom-i-dvor%2Fgrafik-otklucheniya-goryachei-vodi%2F%3Futm_source%3Dsearch%26amp%3Butm_term%3Dsuggest&amp;uid_news=1097497&amp;cli=" TargetMode="External"/><Relationship Id="rId8" Type="http://schemas.openxmlformats.org/officeDocument/2006/relationships/hyperlink" Target="http://work.elcode.ru/subscribe/link/?hash=357fc7d761f01fec7058f95673e9e9ed&amp;id_send=17176&amp;id_email=9625768&amp;url=https%3A%2F%2Flogin.consultant.ru%2Flink%2F%3Freq%3Ddoc%26base%3DLAW%26n%3D383872%26dst%3D100002%252C1%26date%3D13.05.2021&amp;uid_news=1095142&amp;cli=" TargetMode="External"/><Relationship Id="rId51" Type="http://schemas.openxmlformats.org/officeDocument/2006/relationships/hyperlink" Target="http://work.elcode.ru/subscribe/link/?hash=357fc7d761f01fec7058f95673e9e9ed&amp;id_send=17176&amp;id_email=9625768&amp;url=https%3A%2F%2Flogin.consultant.ru%2Flink%2F%3Freq%3Ddoc%26amp%3Bbase%3DQUEST%26amp%3Bn%3D203706%26amp%3Bdst%3D100001%26amp%3Bdate%3D14.05.2021&amp;uid_news=1098098&amp;cli=" TargetMode="External"/><Relationship Id="rId72" Type="http://schemas.openxmlformats.org/officeDocument/2006/relationships/hyperlink" Target="http://work.elcode.ru/subscribe/link/?hash=357fc7d761f01fec7058f95673e9e9ed&amp;id_send=17176&amp;id_email=9625768&amp;url=https%3A%2F%2Flogin.consultant.ru%2Flink%2F%3Freq%3Ddoc%26amp%3Bbase%3DQUEST%26amp%3Bn%3D203677%26amp%3Bdst%3D100001%26amp%3Bdate%3D12.05.2021&amp;uid_news=1095685&amp;cli=" TargetMode="External"/><Relationship Id="rId93" Type="http://schemas.openxmlformats.org/officeDocument/2006/relationships/hyperlink" Target="http://work.elcode.ru/subscribe/link/?hash=357fc7d761f01fec7058f95673e9e9ed&amp;id_send=17176&amp;id_email=9625768&amp;url=https%3A%2F%2Flogin.consultant.ru%2Flink%2F%3Freq%3Ddoc%26amp%3Bbase%3DQUEST%26amp%3Bn%3D203723%26amp%3Bdst%3D100011%26amp%3Bdate%3D14.05.2021&amp;uid_news=1097738&amp;cli=" TargetMode="External"/><Relationship Id="rId98" Type="http://schemas.openxmlformats.org/officeDocument/2006/relationships/hyperlink" Target="http://work.elcode.ru/subscribe/link/?hash=357fc7d761f01fec7058f95673e9e9ed&amp;id_send=17176&amp;id_email=9625768&amp;url=https%3A%2F%2Flknpd.nalog.ru%2Fauth%2Flogin&amp;uid_news=1095145&amp;cli=" TargetMode="External"/><Relationship Id="rId121" Type="http://schemas.openxmlformats.org/officeDocument/2006/relationships/hyperlink" Target="http://work.elcode.ru/subscribe/link/?hash=357fc7d761f01fec7058f95673e9e9ed&amp;id_send=17176&amp;id_email=9625768&amp;url=https%3A%2F%2Flogin.consultant.ru%2Flink%2F%3Freq%3Ddoc%26amp%3Bbase%3DLAW%26amp%3Bn%3D383440%26amp%3Bdst%3D3080%26amp%3Bdate%3D11.05.2021&amp;uid_news=1094014&amp;cli=" TargetMode="External"/><Relationship Id="rId142" Type="http://schemas.openxmlformats.org/officeDocument/2006/relationships/hyperlink" Target="http://work.elcode.ru/subscribe/link/?hash=357fc7d761f01fec7058f95673e9e9ed&amp;id_send=17176&amp;id_email=9625768&amp;url=https%3A%2F%2Felcode.ru%2Fservice%2Fpodborki-dokumentov%2Fgid-po-covid-rukovoditelyu---osobennosti-kreditova&amp;uid_news=1098010&amp;cli=" TargetMode="External"/><Relationship Id="rId163" Type="http://schemas.openxmlformats.org/officeDocument/2006/relationships/hyperlink" Target="http://work.elcode.ru/subscribe/link/?hash=357fc7d761f01fec7058f95673e9e9ed&amp;id_send=17176&amp;id_email=9625768&amp;url=https%3A%2F%2Flogin.consultant.ru%2Flink%2F%3Freq%3Ddoc%26amp%3Bbase%3DLAW%26amp%3Bn%3D372636%26amp%3Bdst%3D100027&amp;uid_news=1097518&amp;cli=" TargetMode="External"/><Relationship Id="rId184"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37%26amp%3Bdst%3D598%26amp%3Bfld%3D134%26amp%3BREFFIELD%3D134%26amp%3BREFDST%3D100019%26amp%3BREFDOC%3D239562%26amp%3BREFBASE%3DPBI%26amp%3Bstat%3Drefcode%253D10881%253Bdstident%253D598%253Bindex%253D40%26amp%3Bdate%3D12.05.2021&amp;uid_news=1095118&amp;cli=" TargetMode="External"/><Relationship Id="rId189"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37%26amp%3Bdst%3D716%26amp%3Bfld%3D134%26amp%3BREFFIELD%3D134%26amp%3BREFDST%3D100020%26amp%3BREFDOC%3D239562%26amp%3BREFBASE%3DPBI%26amp%3Bstat%3Drefcode%253D10881%253Bdstident%253D716%253Bindex%253D41%26amp%3Bdate%3D12.05.2021&amp;uid_news=1095118&amp;cli=" TargetMode="External"/><Relationship Id="rId219"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03630%26amp%3Bfld%3D134%26amp%3BREFFIELD%3D134%26amp%3BREFDST%3D100004%26amp%3BREFDOC%3D265975%26amp%3BREFBASE%3DPBI%26amp%3Bstat%3Drefcode%253D19867%253Bdstident%253D103630%253Bindex%253D5%26amp%3Bdate%3D12.05.2021&amp;uid_news=1095092&amp;cli=" TargetMode="External"/><Relationship Id="rId3" Type="http://schemas.microsoft.com/office/2007/relationships/stylesWithEffects" Target="stylesWithEffects.xml"/><Relationship Id="rId214"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5182%26amp%3Bfld%3D134%26amp%3BREFFIELD%3D134%26amp%3BREFDST%3D100037%26amp%3BREFDOC%3D265969%26amp%3BREFBASE%3DPBI%26amp%3Bstat%3Drefcode%253D10881%253Bdstident%253D15182%253Bindex%253D77%26amp%3Bdate%3D12.05.2021&amp;uid_news=1095092&amp;cli=" TargetMode="External"/><Relationship Id="rId25" Type="http://schemas.openxmlformats.org/officeDocument/2006/relationships/hyperlink" Target="http://work.elcode.ru/subscribe/link/?hash=357fc7d761f01fec7058f95673e9e9ed&amp;id_send=17176&amp;id_email=9625768&amp;url=https%3A%2F%2Flogin.consultant.ru%2Flink%2F%3Freq%3Ddoc%26amp%3Bbase%3DLAW%26amp%3Bn%3D371981%26amp%3Bdst%3D100029&amp;uid_news=1097905&amp;cli=" TargetMode="External"/><Relationship Id="rId46" Type="http://schemas.openxmlformats.org/officeDocument/2006/relationships/hyperlink" Target="http://work.elcode.ru/subscribe/link/?hash=357fc7d761f01fec7058f95673e9e9ed&amp;id_send=17176&amp;id_email=9625768&amp;url=https%3A%2F%2Flogin.consultant.ru%2Flink%2F%3Freq%3Ddoc%26amp%3Bbase%3DPBI%26amp%3Bn%3D144142%26amp%3Bdst%3D100019%26amp%3Bdate%3D12.05.2021&amp;uid_news=1095766&amp;cli=" TargetMode="External"/><Relationship Id="rId67" Type="http://schemas.openxmlformats.org/officeDocument/2006/relationships/hyperlink" Target="http://work.elcode.ru/subscribe/link/?hash=357fc7d761f01fec7058f95673e9e9ed&amp;id_send=17176&amp;id_email=9625768&amp;url=https%3A%2F%2Flogin.consultant.ru%2Flink%2F%3Freq%3Ddoc%26amp%3Bbase%3DQUEST%26amp%3Bn%3D203594%26amp%3Bdst%3D100012%26amp%3Bdate%3D14.05.2021&amp;uid_news=1097819&amp;cli=" TargetMode="External"/><Relationship Id="rId116" Type="http://schemas.openxmlformats.org/officeDocument/2006/relationships/hyperlink" Target="http://work.elcode.ru/subscribe/link/?hash=357fc7d761f01fec7058f95673e9e9ed&amp;id_send=17176&amp;id_email=9625768&amp;url=https%3A%2F%2Flogin.consultant.ru%2Flink%2F%3Freq%3Ddoc%26amp%3Bbase%3DLAW%26amp%3Bn%3D383440%26amp%3Bdst%3D3080%26amp%3Bdate%3D11.05.2021&amp;uid_news=1094014&amp;cli=" TargetMode="External"/><Relationship Id="rId137" Type="http://schemas.openxmlformats.org/officeDocument/2006/relationships/hyperlink" Target="http://work.elcode.ru/subscribe/link/?hash=357fc7d761f01fec7058f95673e9e9ed&amp;id_send=17176&amp;id_email=9625768&amp;url=https%3A%2F%2Flogin.consultant.ru%2Flink%2F%3Frnd%3DCEB80A5120385547DC5C30CF5D3C489B%26amp%3Breq%3Ddoc%26amp%3Bbase%3DEXP%26amp%3Bn%3D588837%26amp%3BREFFIELD%3D134%26amp%3BREFDST%3D100004%26amp%3BREFDOC%3D383893%26amp%3BREFBASE%3DLAW%26amp%3Bstat%3Drefcode%253D16876%253Bindex%253D7%26amp%3Bdate%3D14.05.2021&amp;uid_news=1098010&amp;cli=" TargetMode="External"/><Relationship Id="rId158" Type="http://schemas.openxmlformats.org/officeDocument/2006/relationships/hyperlink" Target="http://work.elcode.ru/subscribe/link/?hash=357fc7d761f01fec7058f95673e9e9ed&amp;id_send=17176&amp;id_email=9625768&amp;url=https%3A%2F%2Fwww.mos.ru%2Fauthority%2Fdocuments%2Fdoc%2F46421220%2F&amp;uid_news=1097518&amp;cli=" TargetMode="External"/><Relationship Id="rId20" Type="http://schemas.openxmlformats.org/officeDocument/2006/relationships/hyperlink" Target="http://work.elcode.ru/subscribe/link/?hash=357fc7d761f01fec7058f95673e9e9ed&amp;id_send=17176&amp;id_email=9625768&amp;url=https%3A%2F%2Flogin.consultant.ru%2Flink%2F%3Freq%3Ddoc%26base%3DLAW%26n%3D383879%26dst%3D100001&amp;uid_news=1097905&amp;cli=" TargetMode="External"/><Relationship Id="rId41" Type="http://schemas.openxmlformats.org/officeDocument/2006/relationships/hyperlink" Target="http://work.elcode.ru/subscribe/link/?hash=357fc7d761f01fec7058f95673e9e9ed&amp;id_send=17176&amp;id_email=9625768&amp;url=https%3A%2F%2Flogin.consultant.ru%2Flink%2F%3Freq%3Ddoc%26amp%3Bbase%3DLAW%26amp%3Bn%3D382644%26amp%3Bdst%3D18768%26amp%3Bdate%3D12.05.2021&amp;uid_news=1095766&amp;cli=" TargetMode="External"/><Relationship Id="rId62" Type="http://schemas.openxmlformats.org/officeDocument/2006/relationships/hyperlink" Target="http://work.elcode.ru/subscribe/link/?hash=357fc7d761f01fec7058f95673e9e9ed&amp;id_send=17176&amp;id_email=9625768&amp;url=https%3A%2F%2Fwww.elcode.ru%2Fservice%2Fnews%2Fdaydjest-novostey-zakonodatelstva%2Ffns-napomnila-o-novom-poryadke-oblozheniya-nds-imu&amp;uid_news=1097819&amp;cli=" TargetMode="External"/><Relationship Id="rId83" Type="http://schemas.openxmlformats.org/officeDocument/2006/relationships/hyperlink" Target="http://work.elcode.ru/subscribe/link/?hash=357fc7d761f01fec7058f95673e9e9ed&amp;id_send=17176&amp;id_email=9625768&amp;url=https%3A%2F%2Flogin.consultant.ru%2Flink%2F%3Freq%3Ddoc%26amp%3Bbase%3DLAW%26amp%3Bn%3D382644%26amp%3Bdst%3D9220%26amp%3Bdate%3D14.05.2021&amp;uid_news=1098487&amp;cli=" TargetMode="External"/><Relationship Id="rId88" Type="http://schemas.openxmlformats.org/officeDocument/2006/relationships/hyperlink" Target="http://work.elcode.ru/subscribe/link/?hash=357fc7d761f01fec7058f95673e9e9ed&amp;id_send=17176&amp;id_email=9625768&amp;url=https%3A%2F%2Flogin.consultant.ru%2Flink%2F%3Freq%3Ddoc%26base%3DQUEST%26n%3D203723%26dst%3D100003%26date%3D14.05.2021&amp;uid_news=1097738&amp;cli=" TargetMode="External"/><Relationship Id="rId111" Type="http://schemas.openxmlformats.org/officeDocument/2006/relationships/hyperlink" Target="http://work.elcode.ru/subscribe/link/?hash=357fc7d761f01fec7058f95673e9e9ed&amp;id_send=17176&amp;id_email=9625768&amp;url=https%3A%2F%2Flogin.consultant.ru%2Flink%2F%3Frnd%3DD0CFF4FFF080DF37E1F6EDBCEE6D69C6%26amp%3Breq%3Ddoc%26amp%3Bbase%3DLAW%26amp%3Bn%3D382637%26amp%3Bdst%3D1715%26amp%3Bfld%3D134%26amp%3BREFFIELD%3D134%26amp%3BREFDST%3D101591%26amp%3BREFDOC%3D73%26amp%3BREFBASE%3DPKV%26amp%3Bstat%3Drefcode%253D10881%253Bdstident%253D1715%253Bindex%253D644%26amp%3Bdate%3D11.05.2021&amp;uid_news=1094014&amp;cli=" TargetMode="External"/><Relationship Id="rId132" Type="http://schemas.openxmlformats.org/officeDocument/2006/relationships/hyperlink" Target="http://work.elcode.ru/subscribe/link/?hash=357fc7d761f01fec7058f95673e9e9ed&amp;id_send=17176&amp;id_email=9625768&amp;url=https%3A%2F%2Flogin.consultant.ru%2Flink%2F%3Freq%3Ddoc%26amp%3Bbase%3DLAW%26amp%3Bn%3D382637%26amp%3Bdst%3D404%26amp%3Bdate%3D14.05.2021&amp;uid_news=1098453&amp;cli=" TargetMode="External"/><Relationship Id="rId153" Type="http://schemas.openxmlformats.org/officeDocument/2006/relationships/hyperlink" Target="http://work.elcode.ru/subscribe/link/?hash=357fc7d761f01fec7058f95673e9e9ed&amp;id_send=17176&amp;id_email=9625768&amp;url=https%3A%2F%2Flogin.consultant.ru%2Flink%2F%3Freq%3Ddoc%26amp%3Bbase%3DMLAW%26amp%3Bn%3D209327%26amp%3Bdst%3D101758&amp;uid_news=1097734&amp;cli=" TargetMode="External"/><Relationship Id="rId174" Type="http://schemas.openxmlformats.org/officeDocument/2006/relationships/hyperlink" Target="http://work.elcode.ru/subscribe/link/?hash=357fc7d761f01fec7058f95673e9e9ed&amp;id_send=17176&amp;id_email=9625768&amp;url=https%3A%2F%2Flogin.consultant.ru%2Flink%2F%3Freq%3Ddoc%26base%3DPBI%26n%3D239562%26dst%3D100018%26date%3D12.05.2021&amp;uid_news=1095118&amp;cli=" TargetMode="External"/><Relationship Id="rId179"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37%26amp%3Bdst%3D592%26amp%3Bfld%3D134%26amp%3BREFFIELD%3D134%26amp%3BREFDST%3D100067%26amp%3BREFDOC%3D239562%26amp%3BREFBASE%3DPBI%26amp%3Bstat%3Drefcode%253D10881%253Bdstident%253D592%253Bindex%253D38%26amp%3Bdate%3D12.05.2021&amp;uid_news=1095118&amp;cli=" TargetMode="External"/><Relationship Id="rId195"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03650%26amp%3Bfld%3D134%26amp%3BREFFIELD%3D134%26amp%3BREFDST%3D100008%26amp%3BREFDOC%3D265969%26amp%3BREFBASE%3DPBI%26amp%3Bstat%3Drefcode%253D19867%253Bdstident%253D103650%253Bindex%253D25%26amp%3Bdate%3D12.05.2021&amp;uid_news=1095092&amp;cli=" TargetMode="External"/><Relationship Id="rId209" Type="http://schemas.openxmlformats.org/officeDocument/2006/relationships/hyperlink" Target="http://work.elcode.ru/subscribe/link/?hash=357fc7d761f01fec7058f95673e9e9ed&amp;id_send=17176&amp;id_email=9625768&amp;url=%23p60&amp;uid_news=1095092&amp;cli=" TargetMode="External"/><Relationship Id="rId190"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37%26amp%3Bdst%3D2286%26amp%3Bfld%3D134%26amp%3BREFFIELD%3D134%26amp%3BREFDST%3D100020%26amp%3BREFDOC%3D239562%26amp%3BREFBASE%3DPBI%26amp%3Bstat%3Drefcode%253D10881%253Bdstident%253D2286%253Bindex%253D41%26amp%3Bdate%3D12.05.2021&amp;uid_news=1095118&amp;cli=" TargetMode="External"/><Relationship Id="rId204"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38859%26amp%3Bdst%3D100846%26amp%3Bfld%3D134%26amp%3BREFFIELD%3D134%26amp%3BREFDST%3D100026%26amp%3BREFDOC%3D265969%26amp%3BREFBASE%3DPBI%26amp%3Bstat%3Drefcode%253D10881%253Bdstident%253D100846%253Bindex%253D62%26amp%3Bdate%3D12.05.2021&amp;uid_news=1095092&amp;cli=" TargetMode="External"/><Relationship Id="rId220"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03652%26amp%3Bfld%3D134%26amp%3BREFFIELD%3D134%26amp%3BREFDST%3D100004%26amp%3BREFDOC%3D265975%26amp%3BREFBASE%3DPBI%26amp%3Bstat%3Drefcode%253D10881%253Bdstident%253D103652%253Bindex%253D5%26amp%3Bdate%3D12.05.2021&amp;uid_news=1095092&amp;cli=" TargetMode="External"/><Relationship Id="rId225" Type="http://schemas.openxmlformats.org/officeDocument/2006/relationships/theme" Target="theme/theme1.xml"/><Relationship Id="rId15" Type="http://schemas.openxmlformats.org/officeDocument/2006/relationships/hyperlink" Target="http://work.elcode.ru/subscribe/link/?hash=357fc7d761f01fec7058f95673e9e9ed&amp;id_send=17176&amp;id_email=9625768&amp;url=https%3A%2F%2Fwww.nalog.ru%2Frn77%2Ftaxation%2Fsubmission_statements%2Foperations%2F&amp;uid_news=1095142&amp;cli=" TargetMode="External"/><Relationship Id="rId36" Type="http://schemas.openxmlformats.org/officeDocument/2006/relationships/image" Target="media/image5.jpeg"/><Relationship Id="rId57" Type="http://schemas.openxmlformats.org/officeDocument/2006/relationships/hyperlink" Target="http://work.elcode.ru/subscribe/link/?hash=357fc7d761f01fec7058f95673e9e9ed&amp;id_send=17176&amp;id_email=9625768&amp;url=https%3A%2F%2Felcode.ru%2Fproducts%2Feducation%2F30-03-21-2-harakternye-narusheniya-nalogovogo-zako&amp;uid_news=1098098&amp;cli=" TargetMode="External"/><Relationship Id="rId106" Type="http://schemas.openxmlformats.org/officeDocument/2006/relationships/hyperlink" Target="http://work.elcode.ru/subscribe/link/?hash=357fc7d761f01fec7058f95673e9e9ed&amp;id_send=17176&amp;id_email=9625768&amp;url=https%3A%2F%2Flogin.consultant.ru%2Flink%2F%3Freq%3Ddoc%26amp%3Bbase%3DPBI%26amp%3Bn%3D222455%26amp%3Bdst%3D100006%26amp%3Bdate%3D12.05.2021&amp;uid_news=1095145&amp;cli=" TargetMode="External"/><Relationship Id="rId127" Type="http://schemas.openxmlformats.org/officeDocument/2006/relationships/hyperlink" Target="http://work.elcode.ru/subscribe/link/?hash=357fc7d761f01fec7058f95673e9e9ed&amp;id_send=17176&amp;id_email=9625768&amp;url=https%3A%2F%2Felcode.ru%2Fservice%2Fpodborki-dokumentov%2Fgid-po-covid-rukovoditelyu---osobennosti-kreditova&amp;uid_news=1094014&amp;cli=" TargetMode="External"/><Relationship Id="rId10" Type="http://schemas.openxmlformats.org/officeDocument/2006/relationships/hyperlink" Target="http://work.elcode.ru/subscribe/link/?hash=357fc7d761f01fec7058f95673e9e9ed&amp;id_send=17176&amp;id_email=9625768&amp;url=https%3A%2F%2Flogin.consultant.ru%2Flink%2F%3Frnd%3D9089BB802372989E982EE84BB94E152D%26amp%3Breq%3Ddoc%26amp%3Bbase%3DLAW%26amp%3Bn%3D380475%26amp%3Bdst%3D100241%26amp%3Bfld%3D134%26amp%3BREFFIELD%3D134%26amp%3BREFDST%3D100035%26amp%3BREFDOC%3D117203%26amp%3BREFBASE%3DCJI%26amp%3Bstat%3Drefcode%253D10881%253Bdstident%253D100241%253Bindex%253D15%26amp%3Bdate%3D12.05.2021&amp;uid_news=1095142&amp;cli=" TargetMode="External"/><Relationship Id="rId31" Type="http://schemas.openxmlformats.org/officeDocument/2006/relationships/hyperlink" Target="http://work.elcode.ru/subscribe/link/?hash=357fc7d761f01fec7058f95673e9e9ed&amp;id_send=17176&amp;id_email=9625768&amp;url=https%3A%2F%2Flogin.consultant.ru%2Flink%2F%3Freq%3Ddoc%26amp%3Bbase%3DQUEST%26amp%3Bn%3D203714%26amp%3Bdst%3D100005%252C1%26amp%3Bdate%3D14.05.2021&amp;uid_news=1098070&amp;cli=" TargetMode="External"/><Relationship Id="rId52" Type="http://schemas.openxmlformats.org/officeDocument/2006/relationships/hyperlink" Target="http://work.elcode.ru/subscribe/link/?hash=357fc7d761f01fec7058f95673e9e9ed&amp;id_send=17176&amp;id_email=9625768&amp;url=https%3A%2F%2Flogin.consultant.ru%2Flink%2F%3Freq%3Ddoc%26amp%3Bbase%3DLAW%26amp%3Bn%3D382644%26amp%3Bdst%3D101874%26amp%3Bdate%3D14.05.2021&amp;uid_news=1098098&amp;cli=" TargetMode="External"/><Relationship Id="rId73" Type="http://schemas.openxmlformats.org/officeDocument/2006/relationships/hyperlink" Target="http://work.elcode.ru/subscribe/link/?hash=357fc7d761f01fec7058f95673e9e9ed&amp;id_send=17176&amp;id_email=9625768&amp;url=https%3A%2F%2Flogin.consultant.ru%2Flink%2F%3Freq%3Ddoc%26amp%3Bbase%3DLAW%26amp%3Bn%3D382644%26amp%3Bdst%3D102081%26amp%3Bdate%3D12.05.2021&amp;uid_news=1095685&amp;cli=" TargetMode="External"/><Relationship Id="rId78" Type="http://schemas.openxmlformats.org/officeDocument/2006/relationships/hyperlink" Target="http://work.elcode.ru/subscribe/link/?hash=357fc7d761f01fec7058f95673e9e9ed&amp;id_send=17176&amp;id_email=9625768&amp;url=https%3A%2F%2Flogin.consultant.ru%2Flink%2F%3Freq%3Ddoc%26amp%3Bbase%3DPBI%26amp%3Bn%3D221247%26amp%3Bdst%3D100005%26amp%3Bdate%3D12.05.2021&amp;uid_news=1095685&amp;cli=" TargetMode="External"/><Relationship Id="rId94" Type="http://schemas.openxmlformats.org/officeDocument/2006/relationships/hyperlink" Target="http://work.elcode.ru/subscribe/link/?hash=357fc7d761f01fec7058f95673e9e9ed&amp;id_send=17176&amp;id_email=9625768&amp;url=https%3A%2F%2Flogin.consultant.ru%2Flink%2F%3Freq%3Ddoc%26amp%3Bbase%3DPBI%26amp%3Bn%3D247276%26amp%3Bdst%3D100365%26amp%3Bdate%3D14.05.2021&amp;uid_news=1097738&amp;cli=" TargetMode="External"/><Relationship Id="rId99" Type="http://schemas.openxmlformats.org/officeDocument/2006/relationships/hyperlink" Target="http://work.elcode.ru/subscribe/link/?hash=357fc7d761f01fec7058f95673e9e9ed&amp;id_send=17176&amp;id_email=9625768&amp;url=https%3A%2F%2Fnpd.nalog.ru%2Fcredit-orgs%2F&amp;uid_news=1095145&amp;cli=" TargetMode="External"/><Relationship Id="rId101" Type="http://schemas.openxmlformats.org/officeDocument/2006/relationships/hyperlink" Target="http://work.elcode.ru/subscribe/link/?hash=357fc7d761f01fec7058f95673e9e9ed&amp;id_send=17176&amp;id_email=9625768&amp;url=https%3A%2F%2Fwww.nalog.ru%2Frn32%2Fnews%2Factivities_fts%2F10852877%2F&amp;uid_news=1095145&amp;cli=" TargetMode="External"/><Relationship Id="rId122" Type="http://schemas.openxmlformats.org/officeDocument/2006/relationships/hyperlink" Target="http://work.elcode.ru/subscribe/link/?hash=357fc7d761f01fec7058f95673e9e9ed&amp;id_send=17176&amp;id_email=9625768&amp;url=https%3A%2F%2Flogin.consultant.ru%2Flink%2F%3Frnd%3DD0CFF4FFF080DF37E1F6EDBCEE6D69C6%26amp%3Breq%3Ddoc%26amp%3Bbase%3DSOSZ%26amp%3Bn%3D168812%26amp%3BREFFIELD%3D134%26amp%3BREFDST%3D100013%26amp%3BREFDOC%3D203690%26amp%3BREFBASE%3DQUEST%26amp%3Bstat%3Drefcode%253D10881%253Bindex%253D15%26amp%3Bdate%3D11.05.2021&amp;uid_news=1094014&amp;cli=" TargetMode="External"/><Relationship Id="rId143" Type="http://schemas.openxmlformats.org/officeDocument/2006/relationships/hyperlink" Target="http://work.elcode.ru/subscribe/link/?hash=357fc7d761f01fec7058f95673e9e9ed&amp;id_send=17176&amp;id_email=9625768&amp;url=https%3A%2F%2Flogin.consultant.ru%2Flink%2F%3Freq%3Ddoc%26amp%3Bbase%3DLAW%26amp%3Bn%3D182373%26amp%3Bdst%3D100009%26amp%3Bdate%3D14.05.2021&amp;uid_news=1098010&amp;cli=" TargetMode="External"/><Relationship Id="rId148" Type="http://schemas.openxmlformats.org/officeDocument/2006/relationships/hyperlink" Target="http://work.elcode.ru/subscribe/link/?hash=357fc7d761f01fec7058f95673e9e9ed&amp;id_send=17176&amp;id_email=9625768&amp;url=https%3A%2F%2Fmbm.mos.ru%2Fservices%2Fcheck-outdoor-sign&amp;uid_news=1097734&amp;cli=" TargetMode="External"/><Relationship Id="rId164" Type="http://schemas.openxmlformats.org/officeDocument/2006/relationships/hyperlink" Target="http://work.elcode.ru/subscribe/link/?hash=357fc7d761f01fec7058f95673e9e9ed&amp;id_send=17176&amp;id_email=9625768&amp;url=https%3A%2F%2Flogin.consultant.ru%2Flink%2F%3Freq%3Ddoc%26amp%3Bbase%3DMLAW%26amp%3Bn%3D209680&amp;uid_news=1097518&amp;cli=" TargetMode="External"/><Relationship Id="rId169" Type="http://schemas.openxmlformats.org/officeDocument/2006/relationships/hyperlink" Target="http://work.elcode.ru/subscribe/link/?hash=357fc7d761f01fec7058f95673e9e9ed&amp;id_send=17176&amp;id_email=9625768&amp;url=https%3A%2F%2Fwww.moek.ru%2F&amp;uid_news=1097497&amp;cli=" TargetMode="External"/><Relationship Id="rId185"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37%26amp%3Bdst%3D2190%26amp%3Bfld%3D134%26amp%3BREFFIELD%3D134%26amp%3BREFDST%3D100019%26amp%3BREFDOC%3D239562%26amp%3BREFBASE%3DPBI%26amp%3Bstat%3Drefcode%253D10881%253Bdstident%253D2190%253Bindex%253D40%26amp%3Bdate%3D12.05.2021&amp;uid_news=1095118&amp;cli="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QUEST%26amp%3Bn%3D180493%26amp%3BREFFIELD%3D134%26amp%3BREFDST%3D100067%26amp%3BREFDOC%3D239562%26amp%3BREFBASE%3DPBI%26amp%3Bstat%3Drefcode%253D10881%253Bindex%253D38%26amp%3Bdate%3D12.05.2021&amp;uid_news=1095118&amp;cli=" TargetMode="External"/><Relationship Id="rId210"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01862%26amp%3Bfld%3D134%26amp%3BREFFIELD%3D134%26amp%3BREFDST%3D100034%26amp%3BREFDOC%3D265969%26amp%3BREFBASE%3DPBI%26amp%3Bstat%3Drefcode%253D10881%253Bdstident%253D101862%253Bindex%253D74%26amp%3Bdate%3D12.05.2021&amp;uid_news=1095092&amp;cli=" TargetMode="External"/><Relationship Id="rId215" Type="http://schemas.openxmlformats.org/officeDocument/2006/relationships/hyperlink" Target="http://work.elcode.ru/subscribe/link/?hash=357fc7d761f01fec7058f95673e9e9ed&amp;id_send=17176&amp;id_email=9625768&amp;url=https%3A%2F%2Flogin.consultant.ru%2Flink%2F%3Freq%3Ddoc%26amp%3Bbase%3DPBI%26amp%3Bn%3D265969%26amp%3Bdst%3D100044%26amp%3Bdate%3D12.05.2021&amp;uid_news=1095092&amp;cli=" TargetMode="External"/><Relationship Id="rId26" Type="http://schemas.openxmlformats.org/officeDocument/2006/relationships/hyperlink" Target="http://work.elcode.ru/subscribe/link/?hash=357fc7d761f01fec7058f95673e9e9ed&amp;id_send=17176&amp;id_email=9625768&amp;url=https%3A%2F%2Flogin.consultant.ru%2Flink%2F%3Freq%3Ddoc%26amp%3Bbase%3DPAP%26amp%3Bn%3D23100%26amp%3Bdst%3D100003&amp;uid_news=1097905&amp;cli=" TargetMode="External"/><Relationship Id="rId47" Type="http://schemas.openxmlformats.org/officeDocument/2006/relationships/hyperlink" Target="http://work.elcode.ru/subscribe/link/?hash=357fc7d761f01fec7058f95673e9e9ed&amp;id_send=17176&amp;id_email=9625768&amp;url=https%3A%2F%2Felcode.ru%2Fservice%2Fpodborki-dokumentov%2Fgid-po-covid-rukovoditelyu---osobennosti-kreditova&amp;uid_news=1095766&amp;cli=" TargetMode="External"/><Relationship Id="rId68" Type="http://schemas.openxmlformats.org/officeDocument/2006/relationships/hyperlink" Target="http://work.elcode.ru/subscribe/link/?hash=357fc7d761f01fec7058f95673e9e9ed&amp;id_send=17176&amp;id_email=9625768&amp;url=https%3A%2F%2Flogin.consultant.ru%2Flink%2F%3Freq%3Ddoc%26amp%3Bbase%3DLAW%26amp%3Bn%3D179583%26amp%3Bdst%3D12001%252C5%26amp%3Bdate%3D14.05.2021&amp;uid_news=1097819&amp;cli=" TargetMode="External"/><Relationship Id="rId89" Type="http://schemas.openxmlformats.org/officeDocument/2006/relationships/image" Target="media/image10.jpeg"/><Relationship Id="rId112" Type="http://schemas.openxmlformats.org/officeDocument/2006/relationships/hyperlink" Target="http://work.elcode.ru/subscribe/link/?hash=357fc7d761f01fec7058f95673e9e9ed&amp;id_send=17176&amp;id_email=9625768&amp;url=https%3A%2F%2Flogin.consultant.ru%2Flink%2F%3Frnd%3DD0CFF4FFF080DF37E1F6EDBCEE6D69C6%26amp%3Breq%3Ddoc%26amp%3Bbase%3DLAW%26amp%3Bn%3D358829%26amp%3Bdst%3D31%26amp%3Bfld%3D134%26amp%3BREFFIELD%3D134%26amp%3BREFDST%3D101591%26amp%3BREFDOC%3D73%26amp%3BREFBASE%3DPKV%26amp%3Bstat%3Drefcode%253D10881%253Bdstident%253D31%253Bindex%253D644%26amp%3Bdate%3D11.05.2021&amp;uid_news=1094014&amp;cli=" TargetMode="External"/><Relationship Id="rId133" Type="http://schemas.openxmlformats.org/officeDocument/2006/relationships/hyperlink" Target="http://work.elcode.ru/subscribe/link/?hash=357fc7d761f01fec7058f95673e9e9ed&amp;id_send=17176&amp;id_email=9625768&amp;url=https%3A%2F%2Flogin.consultant.ru%2Flink%2F%3Freq%3Ddoc%26amp%3Bbase%3DKGL%26amp%3Bn%3D5400%26amp%3Bdst%3D100003%26amp%3Bdate%3D14.05.2021&amp;uid_news=1098453&amp;cli=" TargetMode="External"/><Relationship Id="rId154" Type="http://schemas.openxmlformats.org/officeDocument/2006/relationships/hyperlink" Target="http://work.elcode.ru/subscribe/link/?hash=357fc7d761f01fec7058f95673e9e9ed&amp;id_send=17176&amp;id_email=9625768&amp;url=https%3A%2F%2Flogin.consultant.ru%2Flink%2F%3Freq%3Ddoc%26amp%3Bbase%3DMLAW%26amp%3Bn%3D209327%26amp%3Bdst%3D101758&amp;uid_news=1097734&amp;cli=" TargetMode="External"/><Relationship Id="rId175" Type="http://schemas.openxmlformats.org/officeDocument/2006/relationships/image" Target="media/image18.jpeg"/><Relationship Id="rId196"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03670%26amp%3Bfld%3D134%26amp%3BREFFIELD%3D134%26amp%3BREFDST%3D100008%26amp%3BREFDOC%3D265969%26amp%3BREFBASE%3DPBI%26amp%3Bstat%3Drefcode%253D10881%253Bdstident%253D103670%253Bindex%253D25%26amp%3Bdate%3D12.05.2021&amp;uid_news=1095092&amp;cli=" TargetMode="External"/><Relationship Id="rId200"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03650%26amp%3Bfld%3D134%26amp%3BREFFIELD%3D134%26amp%3BREFDST%3D100024%26amp%3BREFDOC%3D265969%26amp%3BREFBASE%3DPBI%26amp%3Bstat%3Drefcode%253D10881%253Bdstident%253D103650%253Bindex%253D60%26amp%3Bdate%3D12.05.2021&amp;uid_news=1095092&amp;cli=" TargetMode="External"/><Relationship Id="rId16" Type="http://schemas.openxmlformats.org/officeDocument/2006/relationships/hyperlink" Target="http://work.elcode.ru/subscribe/link/?hash=357fc7d761f01fec7058f95673e9e9ed&amp;id_send=17176&amp;id_email=9625768&amp;url=https%3A%2F%2Flogin.consultant.ru%2Flink%2F%3Freq%3Ddoc%26amp%3Bbase%3DLAW%26amp%3Bn%3D377776%26amp%3Bdst%3D100004%26amp%3Bdate%3D12.05.2021&amp;uid_news=1095142&amp;cli=" TargetMode="External"/><Relationship Id="rId221"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44%26amp%3Bdst%3D18362%26amp%3Bfld%3D134%26amp%3BREFFIELD%3D134%26amp%3BREFDST%3D100004%26amp%3BREFDOC%3D265975%26amp%3BREFBASE%3DPBI%26amp%3Bstat%3Drefcode%253D10881%253Bdstident%253D18362%253Bindex%253D5%26amp%3Bdate%3D12.05.2021&amp;uid_news=1095092&amp;cli=" TargetMode="External"/><Relationship Id="rId37" Type="http://schemas.openxmlformats.org/officeDocument/2006/relationships/hyperlink" Target="http://work.elcode.ru/subscribe/link/?hash=357fc7d761f01fec7058f95673e9e9ed&amp;id_send=17176&amp;id_email=9625768&amp;url=https%3A%2F%2Flogin.consultant.ru%2Flink%2F%3Freq%3Ddoc%26amp%3Bbase%3DQUEST%26amp%3Bn%3D203678%26amp%3Bdst%3D100008%26amp%3Bdate%3D12.05.2021&amp;uid_news=1095766&amp;cli=" TargetMode="External"/><Relationship Id="rId58" Type="http://schemas.openxmlformats.org/officeDocument/2006/relationships/hyperlink" Target="http://work.elcode.ru/subscribe/link/?hash=357fc7d761f01fec7058f95673e9e9ed&amp;id_send=17176&amp;id_email=9625768&amp;url=https%3A%2F%2Flogin.consultant.ru%2Flink%2F%3Freq%3Ddoc%26base%3DQUEST%26n%3D203594%26dst%3D100001%26date%3D14.05.2021&amp;uid_news=1097819&amp;cli=" TargetMode="External"/><Relationship Id="rId79" Type="http://schemas.openxmlformats.org/officeDocument/2006/relationships/hyperlink" Target="http://work.elcode.ru/subscribe/link/?hash=357fc7d761f01fec7058f95673e9e9ed&amp;id_send=17176&amp;id_email=9625768&amp;url=https%3A%2F%2Flogin.consultant.ru%2Flink%2F%3Freq%3Ddoc%26base%3DLAW%26n%3D383885%26dst%3D100001%26date%3D14.05.2021&amp;uid_news=1098487&amp;cli=" TargetMode="External"/><Relationship Id="rId102" Type="http://schemas.openxmlformats.org/officeDocument/2006/relationships/hyperlink" Target="http://work.elcode.ru/subscribe/link/?hash=357fc7d761f01fec7058f95673e9e9ed&amp;id_send=17176&amp;id_email=9625768&amp;url=https%3A%2F%2Flogin.consultant.ru%2Flink%2F%3Frnd%3D9089BB802372989E982EE84BB94E152D%26amp%3Breq%3Ddoc%26amp%3Bbase%3DLAW%26amp%3Bn%3D354543%26amp%3Bdst%3D100024%26amp%3Bfld%3D134%26amp%3BREFFIELD%3D134%26amp%3BREFDST%3D100007%26amp%3BREFDOC%3D222455%26amp%3BREFBASE%3DPBI%26amp%3Bstat%3Drefcode%253D10881%253Bdstident%253D100024%253Bindex%253D8%26amp%3Bdate%3D12.05.2021&amp;uid_news=1095145&amp;cli=" TargetMode="External"/><Relationship Id="rId123" Type="http://schemas.openxmlformats.org/officeDocument/2006/relationships/hyperlink" Target="http://work.elcode.ru/subscribe/link/?hash=357fc7d761f01fec7058f95673e9e9ed&amp;id_send=17176&amp;id_email=9625768&amp;url=https%3A%2F%2Flogin.consultant.ru%2Flink%2F%3Freq%3Ddoc%26amp%3Bbase%3DLAW%26amp%3Bn%3D283726%26amp%3Bdst%3D100033%26amp%3Bdate%3D11.05.2021&amp;uid_news=1094014&amp;cli=" TargetMode="External"/><Relationship Id="rId144" Type="http://schemas.openxmlformats.org/officeDocument/2006/relationships/hyperlink" Target="http://work.elcode.ru/subscribe/link/?hash=357fc7d761f01fec7058f95673e9e9ed&amp;id_send=17176&amp;id_email=9625768&amp;url=https%3A%2F%2Flogin.consultant.ru%2Flink%2F%3Freq%3Ddoc%26amp%3Bbase%3DKGL%26amp%3Bn%3D6255%26amp%3Bdst%3D1000000001%26amp%3Bdate%3D14.05.2021&amp;uid_news=1098010&amp;cli=" TargetMode="External"/><Relationship Id="rId90" Type="http://schemas.openxmlformats.org/officeDocument/2006/relationships/hyperlink" Target="http://work.elcode.ru/subscribe/link/?hash=357fc7d761f01fec7058f95673e9e9ed&amp;id_send=17176&amp;id_email=9625768&amp;url=https%3A%2F%2Flogin.consultant.ru%2Flink%2F%3Freq%3Ddoc%26amp%3Bbase%3DLAW%26amp%3Bn%3D382644%26amp%3Bdst%3D17802%26amp%3Bdate%3D14.05.2021&amp;uid_news=1097738&amp;cli=" TargetMode="External"/><Relationship Id="rId165" Type="http://schemas.openxmlformats.org/officeDocument/2006/relationships/hyperlink" Target="http://work.elcode.ru/subscribe/link/?hash=357fc7d761f01fec7058f95673e9e9ed&amp;id_send=17176&amp;id_email=9625768&amp;url=https%3A%2F%2Fmosreg.ru%2Fsobytiya%2Fnovosti%2Fnews-submoscow%2Fzitelyam-podmoskovya-napomnili-gde-mozno-posmotret-sroki-otklyuceniya-goryacei-vody&amp;uid_news=1097497&amp;cli=" TargetMode="External"/><Relationship Id="rId186" Type="http://schemas.openxmlformats.org/officeDocument/2006/relationships/hyperlink" Target="http://work.elcode.ru/subscribe/link/?hash=357fc7d761f01fec7058f95673e9e9ed&amp;id_send=17176&amp;id_email=9625768&amp;url=https%3A%2F%2Flogin.consultant.ru%2Flink%2F%3Frnd%3DED2576750FB2D81671A72BC927FB2913%26amp%3Breq%3Ddoc%26amp%3Bbase%3DLAW%26amp%3Bn%3D382637%26amp%3Bdst%3D100957%26amp%3Bfld%3D134%26amp%3BREFFIELD%3D134%26amp%3BREFDST%3D100019%26amp%3BREFDOC%3D239562%26amp%3BREFBASE%3DPBI%26amp%3Bstat%3Drefcode%253D10881%253Bdstident%253D100957%253Bindex%253D40%26amp%3Bdate%3D12.05.2021&amp;uid_news=1095118&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16301</Words>
  <Characters>92922</Characters>
  <Application>Microsoft Office Word</Application>
  <DocSecurity>0</DocSecurity>
  <Lines>774</Lines>
  <Paragraphs>218</Paragraphs>
  <ScaleCrop>false</ScaleCrop>
  <Company>ООО "ЭЛКОД"</Company>
  <LinksUpToDate>false</LinksUpToDate>
  <CharactersWithSpaces>109005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Ежова (Игонина) Анна Дмитриевна</dc:creator>
  <cp:keywords/>
  <dc:description/>
  <cp:lastModifiedBy>Ежова (Игонина) Анна Дмитриевна</cp:lastModifiedBy>
  <cp:revision>3</cp:revision>
  <dcterms:created xsi:type="dcterms:W3CDTF">2021-05-17T09:49:00Z</dcterms:created>
  <dcterms:modified xsi:type="dcterms:W3CDTF">2021-05-17T09:50:00Z</dcterms:modified>
</cp:coreProperties>
</file>