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</w:tblGrid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46AB">
              <w:trPr>
                <w:jc w:val="center"/>
              </w:trPr>
              <w:tc>
                <w:tcPr>
                  <w:tcW w:w="90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5C46AB" w:rsidRDefault="005C46AB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</w:tbl>
          <w:p w:rsidR="005C46AB" w:rsidRDefault="005C4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5719445" cy="1224915"/>
                  <wp:effectExtent l="0" t="0" r="0" b="0"/>
                  <wp:docPr id="8" name="Рисунок 8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4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46AB" w:rsidRDefault="005C46AB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Предложен новый порядок осуществления федерального государственного контроля (надзора) в сфере образования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планируется, что осуществление федерального государственного контроля (надзора) в сфере образования будет осуществляться по новому порядку.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000125"/>
                  <wp:effectExtent l="0" t="0" r="9525" b="9525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Правительство РФ разработало </w:t>
            </w:r>
            <w:hyperlink r:id="rId10" w:history="1">
              <w:r>
                <w:rPr>
                  <w:rStyle w:val="a3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 «Об утверждении Положения о федеральном государственном контроле (надзоре) в сфере образования».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Согласно </w:t>
            </w:r>
            <w:hyperlink r:id="rId11" w:history="1">
              <w:r>
                <w:rPr>
                  <w:rStyle w:val="a3"/>
                </w:rPr>
                <w:t>проекту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государственный  контроль (надзор) осуществляют Рособрнадзор и органы исполнительной власти субъектов РФ, осуществляющие переданные Российской Федерацией полномочия по государственному контролю (надзору) в сфере образования.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Предметом государственного контроля (надзора) является: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стандартами;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исполнение решений, принимаемых по результатам контрольных (надзорных) мероприятий.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Объекты государственного контроля (надзора) подлежат отнесению к категориям высокого, среднего и низкого риска.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Отнесение объекта контроля к одной из категорий риска осуществляется контрольным (надзорным) органом в сфере образования ежегодно на основе сопоставления его характеристик с предусмотренными проектом критериями риска.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Закрепляется периодичность проведения плановых контрольных (надзорных) мероприятий в зависимости от отнесения объектов государственного контроля (надзора) к определенным категориям риска.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Устанавливаются следующие виды контрольных (надзорных) мероприятий, проведение которых возможно в рамках осуществления государственного контроля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(надзора):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документарная проверка;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выездная проверка;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наблюдение за соблюдением обязательных требований (мониторинг безопасности).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Срок проведения документарной, выездной проверки не может превышать 10 рабочих дней.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Утверждены методические рекомендации «Контроль систем вентиляции»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новыми рекомендациями по использованию систем вентиляции на объектах здравоохранения.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4" w:history="1">
              <w:r>
                <w:rPr>
                  <w:rStyle w:val="a3"/>
                </w:rPr>
                <w:t>Методические рекомендации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МР 4.3.0212-20 «Методы контроля. Физические факторы. Контроль систем вентиляции» (далее – Рекомендации) введены взамен методических указаний «Санитарно-гигиенический контроль систем вентиляции производственных помещений», утвержденных заместителем Главного государственного санитарного врача СССР 05.09.1987 N </w:t>
            </w:r>
            <w:hyperlink r:id="rId15" w:history="1">
              <w:r>
                <w:rPr>
                  <w:rStyle w:val="a3"/>
                </w:rPr>
                <w:t>4425-87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; инструкции по эксплуатации и контролю эффективности вентиляционных устройств на объектах здравоохранения, утвержденной заместителем Главного государственного санитарного врача СССР 20.03.1975 N 1231-75.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Новые Рекомендации распространяются на порядок проведения контроля систем вентиляции, в том числе местных отсосов (вытяжные шкафы, зонты, ламинарные шкафы и т.п.).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6" w:history="1">
              <w:r>
                <w:rPr>
                  <w:rStyle w:val="a3"/>
                </w:rPr>
                <w:t>Рекомендации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применяются: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при осуществлении федерального государственного санитарно-эпидемиологического надзора;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при проведении других видов контроля соблюдения санитарно-эпидемиологических требований и выполнения профилактических мероприятий.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 w:history="1">
              <w:r>
                <w:rPr>
                  <w:rStyle w:val="a3"/>
                </w:rPr>
                <w:t>Рекомендации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предназначены для органов и организаций Роспотребнадзора, а также могут быть использованы хозяйствующими субъектами, эксплуатирующими системы вентиляции, испытательными лабораториями (центрами), аккредитованными в национальной системе аккредитации в соответствии с законодательством РФ.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дополнение к настоящим методическим рекомендациям могут применяться иные стандарты и методы испытания и контроля за системами вентиляции и кондиционирования воздуха.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39" style="width:467.75pt;height:.75pt" o:hralign="center" o:hrstd="t" o:hr="t" fillcolor="gray" stroked="f"/>
              </w:pic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Обновлены требования для организаций культуры города Москвы, направленные на недопущение распространения коронавируса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организации культуры города Москвы обязаны соблюдать новые требования, чтобы не допустить распространение новой коронавирусной 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инфекции.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 w:history="1">
              <w:r>
                <w:rPr>
                  <w:rStyle w:val="a3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Департамента культуры г. Москвы от 18.03.2021 N 170/ОД утверждены требования, обязательные для соблюдения при осуществлении доступа работников и посетителей в здания, строения, сооружения (помещения в них) на территории организаций культуры, осуществляющих театральную, концертную, цирковую деятельность. Требования направлены на недопущение распространения новой коронавирусной инфекции.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частности, предусматривается порядок проведения дезинфекционных мероприятий. Рекомендуется установить по возможности гибкий график прибытия/убытия посетителей с целью минимизации контактов между ними и исключения скопления посетителей в местах общего пользования (фойе, зрительных залах и т.д).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Исключены требования к расположению артистов в оркестре с учетом характеристик в отношении образования продуктов дыхания для отдельных духовых инструментов и особенностей игры на инструментах при проведении групповых и общих репетиций.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Признан утратившим силу аналогичный </w:t>
            </w:r>
            <w:hyperlink r:id="rId21" w:history="1">
              <w:r>
                <w:rPr>
                  <w:rStyle w:val="a3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Департамента культуры города Москвы от 03.08.2020 N 438/ОД.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0" style="width:467.75pt;height:.75pt" o:hralign="center" o:hrstd="t" o:hr="t" fillcolor="gray" stroked="f"/>
              </w:pic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46AB" w:rsidRDefault="005C46AB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2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1 июля 2021 года начнет действовать новый закон о государственном и муниципальном контроле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июля 2021 года проверки государственного и муниципального контроля будут проходить по новым правилам.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 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1 июля 2021 года вступает в силу </w:t>
            </w:r>
            <w:hyperlink r:id="rId24" w:history="1">
              <w:r>
                <w:rPr>
                  <w:rStyle w:val="a3"/>
                </w:rPr>
                <w:t>Федеральный 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31.07.2020 N 248-ФЗ «О государственном контроле (надзоре) и муниципальном контроле в Российской Федерации» (далее – Закон N 248-ФЗ). Данный </w:t>
            </w:r>
            <w:hyperlink r:id="rId25" w:history="1">
              <w:r>
                <w:rPr>
                  <w:rStyle w:val="a3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 xml:space="preserve">В соответствии с </w:t>
            </w:r>
            <w:hyperlink r:id="rId26" w:history="1">
              <w:r>
                <w:rPr>
                  <w:rStyle w:val="a3"/>
                </w:rPr>
                <w:t>ч. 3 ст. 61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N 248-ФЗ Постановлением Правительства РФ от 31.12.2020 N 2428 утверждены </w:t>
            </w:r>
            <w:hyperlink r:id="rId27" w:history="1">
              <w:r>
                <w:rPr>
                  <w:rStyle w:val="a3"/>
                </w:rPr>
                <w:t>Правила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Закон N 248-ФЗ вводит ряд нововведений: теперь разные контролеры не будут проверять соблюдение одних и тех же требований. Все проверки будут зафиксироваться онлайн.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Реестр видов федерального государственного контроля (надзора) будет сформирован до 01.01.2022.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Риск-ориентированный подход при проведении контрольно-надзорных мероприятий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Законе N 248-ФЗ содержится прямой запрет на оценку результативности и эффективности деятельности контрольного (надзорного) органа в зависимости от количества: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проведенных контрольных мероприятий;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лиц, привлеченных к ответственности, и т.д.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Это должно способствовать избавлению от так называемой палочной системы, то есть привести к сокращению проверок и наложенных штрафов (</w:t>
            </w:r>
            <w:hyperlink r:id="rId28" w:history="1">
              <w:r>
                <w:rPr>
                  <w:rStyle w:val="a3"/>
                </w:rPr>
                <w:t xml:space="preserve">п. 7 ст. 30 З Закона N 248-ФЗ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Определены способы сокращения количества проверок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Проверки станут короче. Срок проведения документарной и выездной проверок не будет превышать 10 рабочих дней (</w:t>
            </w:r>
            <w:hyperlink r:id="rId29" w:history="1">
              <w:r>
                <w:rPr>
                  <w:rStyle w:val="a3"/>
                </w:rPr>
                <w:t xml:space="preserve">п. 7 ст. 72, п. 7 ст. 73 Закона N 248-ФЗ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 (сейчас проверка может длиться до 20 рабочих дней).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качестве одного из способов снижения интенсивности контрольно-надзорных мероприятий Закон N 248-ФЗ предлагает мониторинг сведений об объекте контроля на условиях соглашения между контролируемым лицом и контрольным (надзорным) органом.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Выездная проверка должна проводиться только в исключительных случаях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соответствии с Законом N 248-ФЗ  выездная проверка может проводиться, только если у контролера нет возможности: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удостовериться в полноте и достоверности имеющихся сведений, содержащихся в документах и (или) в объяснениях, полученных от контролируемого лица;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 место совершения необходимых контрольных (надзорных) действий, предусмотренных в рамках иного вида контрольных (надзорных) мероприятий (</w:t>
            </w:r>
            <w:hyperlink r:id="rId30" w:history="1">
              <w:r>
                <w:rPr>
                  <w:rStyle w:val="a3"/>
                </w:rPr>
                <w:t xml:space="preserve">п. 3 ст. 73 Закона N 248-ФЗ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Права контролируемых лиц будут защищены лучше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Отдельная глава </w:t>
            </w:r>
            <w:hyperlink r:id="rId31" w:history="1">
              <w:r>
                <w:rPr>
                  <w:rStyle w:val="a3"/>
                </w:rPr>
                <w:t>Закона N 248-ФЗ 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посвящена обеспечению защиты прав лиц, в отношении которых проводятся контрольные (надзорные) мероприятия.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2" w:history="1">
              <w:r>
                <w:rPr>
                  <w:rStyle w:val="a3"/>
                </w:rPr>
                <w:t>Закон N 248-ФЗ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вступает в силу с 1 июля 2021 года (за исключением некоторых положений). Положения о видах регионального государственного контроля (надзора) и видах муниципального контроля на основе этого закона должны быть приняты не позднее 1 января 2022 года. До их утверждения будут применяться соответствующие положения, принятые по правилам, утвержденным </w:t>
            </w:r>
            <w:hyperlink r:id="rId33" w:history="1">
              <w:r>
                <w:rPr>
                  <w:rStyle w:val="a3"/>
                </w:rPr>
                <w:t xml:space="preserve"> Законом N 248-ФЗ.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3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Благоустройство парка: Минфин разъяснил, как выбирать код КОСГУ и надо ли платить налог на имущество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благоустройстве территорий выполняются разные по содержанию операции, и в каждом случае код КОСГУ следует выбирать индивидуально.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36" w:history="1">
              <w:r>
                <w:rPr>
                  <w:rStyle w:val="a3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25.02.2021 </w:t>
            </w:r>
            <w:r>
              <w:rPr>
                <w:rFonts w:ascii="Calibri" w:hAnsi="Calibri" w:cs="Arial"/>
                <w:color w:val="444444"/>
                <w:sz w:val="22"/>
                <w:szCs w:val="22"/>
                <w:lang w:val="en-US"/>
              </w:rPr>
              <w:t>N 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02-05-10/13814 разъяснил, что при благоустройстве выполняют разные по содержанию операции, и следовательно, код КОСГУ в каждом случае </w:t>
            </w:r>
            <w:hyperlink r:id="rId37" w:history="1">
              <w:r>
                <w:rPr>
                  <w:rStyle w:val="a3"/>
                </w:rPr>
                <w:t>надо выбирать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индивидуально.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Учреждение может закупить стройматериалы, например песок, щебень, плитку, для устройства дорожек в парке. Если затраты не увеличивают стоимость основных средств, </w:t>
            </w:r>
            <w:hyperlink r:id="rId38" w:history="1">
              <w:r>
                <w:rPr>
                  <w:rStyle w:val="a3"/>
                </w:rPr>
                <w:t>применяется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подстатья 344 КОСГУ.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Фонари, скамейки, урны можно приобрести одновременно с их установкой поставщиком. Такие объекты отражаются в составе основных средств, поэтому следует </w:t>
            </w:r>
            <w:hyperlink r:id="rId39" w:history="1">
              <w:r>
                <w:rPr>
                  <w:rStyle w:val="a3"/>
                </w:rPr>
                <w:t>использовать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статью 310 КОСГУ.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Парк </w:t>
            </w:r>
            <w:hyperlink r:id="rId40" w:history="1">
              <w:r>
                <w:rPr>
                  <w:rStyle w:val="a3"/>
                </w:rPr>
                <w:t>можно учитывать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как единый инвентарный объект. Если подрядчик создает его из своих материалов, применяется код 310 КОСГУ. Если же он выполняет работы из материалов учреждения, работы оплачиваются по коду 228 КОСГУ.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Налог на имущество </w:t>
            </w:r>
            <w:hyperlink r:id="rId41" w:history="1">
              <w:r>
                <w:rPr>
                  <w:rStyle w:val="a3"/>
                </w:rPr>
                <w:t>исчисляется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только с самостоятельной по назначению недвижимости. С земельных участков его платить не надо. Обычно при благоустройстве выкорчевывают деревья, выполняют отсыпку территории, укладывают плитку, приобретают малые архитектурные формы. Эти улучшения имеют вспомогательное назначение по отношению к земельному участку. Налог на имущество с них </w:t>
            </w:r>
            <w:hyperlink r:id="rId42" w:history="1">
              <w:r>
                <w:rPr>
                  <w:rStyle w:val="a3"/>
                </w:rPr>
                <w:t>не уплачивается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2" style="width:467.75pt;height:.75pt" o:hralign="center" o:hrstd="t" o:hr="t" fillcolor="gray" stroked="f"/>
              </w:pic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4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Электронная первичка при направлении работника в командировку: когда и как учреждениям применять новые правила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формирование и представление электронных первичных учетных документов, используемых при направлении работника в командировку, осуществляется средствами подсистемы учета и отчетности ГИИС «Электронный бюджет» (Сервис по управлению командированием).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1 января 2021 года при направлении сотрудника в командировку применяются новые унифицированные формы электронных первичных учетных документов. Минфин России в </w:t>
            </w:r>
            <w:hyperlink r:id="rId45" w:history="1">
              <w:r>
                <w:rPr>
                  <w:rStyle w:val="a3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26.02.2021 N 02-06-10/13638 сообщил следующее: в соответствии с </w:t>
            </w:r>
            <w:hyperlink r:id="rId46" w:history="1">
              <w:r>
                <w:rPr>
                  <w:rStyle w:val="a3"/>
                </w:rPr>
                <w:t>пунктом 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Приказа Минфина России от 15.06.2020 N 103н электронные первичные учетные документы и электронные регистры бухгалтерского учета, предусмотренные настоящим приказом, применяются субъектами учета согласно принятой ими учетной политике и по мере их организационно-технической готовности, но не позднее 1 января 2021 года.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Положениями </w:t>
            </w:r>
            <w:hyperlink r:id="rId47" w:history="1">
              <w:r>
                <w:rPr>
                  <w:rStyle w:val="a3"/>
                </w:rPr>
                <w:t>Приказа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30.03.2015 N 52н установлено право субъекта учета предусматривать правилами документооборота, утвержденными в рамках его учетной политики, формирование на бумажном носителе первичных учетных документов по унифицированным формам электронных документов при отсутствии технической возможности их формирования и хранения в виде электронных документов, а также при условии представления в бухгалтерскую службу электронного образа такого документа, представляемого в целях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обеспечения интеграции информационных систем и реализации принципа однократного ввода данных.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43" style="width:467.75pt;height:.75pt" o:hralign="center" o:hrstd="t" o:hr="t" fillcolor="gray" stroked="f"/>
              </w:pic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4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Надбавка к должностному окладу сотрудникам органов внутренних дел РФ: когда и за что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 4 апреля 2021 года за задачи, связанные с риском и опасностью для жизни и здоровья в мирное время, работники правоохранительных органов имеют право получать надбавку к должностному окладу.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0" w:history="1">
              <w:r>
                <w:rPr>
                  <w:rStyle w:val="a3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МВД России от 16.03.2021 N 126 утверждены правила выплаты надбавки к должностному окладу сотрудникам органов внутренних дел Российской Федерации, которые определяются в процентах от должностного оклада, и могут составлять, в частности: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за службу, связанную с выполнением взрывотехнических работ, обнаружением, идентификацией, изъятием, обезвреживанием, уничтожением взрывных устройств – 40%;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– за службу, связанную со снайперским оружием, с использованием специального альпинистского снаряжения, специальных спусковых устройств и приспособлений – 20%;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за диагностику и лечение ВИЧ-инфицированных, за выполнение работ, связанных с материалами, содержащими вирус иммунодефицита человека, – 15%;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за работу с лицами, оказывающими содействие на конфиденциальной основе, – 10%.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Приказом также определен перечень должностей сотрудников органов внутренних дел Российской Федерации, при замещении которых устанавливается надбавка к должностному окладу за выполнение задач, непосредственно связанных с риском (повышенной опасностью) для жизни и здоровья в мирное время.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4" style="width:467.75pt;height:.75pt" o:hralign="center" o:hrstd="t" o:hr="t" fillcolor="gray" stroked="f"/>
              </w:pic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46AB" w:rsidRDefault="005C46AB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КАДРОВОМУ РАБОТНИКУ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5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1 сентября 2021 года предлагается ввести в действие обновленную форму декларации СОУТ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проектом Минтруда, которым разработана новая форма декларации соответствия условий труда государственным нормативным требованиям охраны труда.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52500"/>
                  <wp:effectExtent l="0" t="0" r="9525" b="0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связи с принятием Федерального </w:t>
            </w:r>
            <w:hyperlink r:id="rId53" w:history="1">
              <w:r>
                <w:rPr>
                  <w:rStyle w:val="a3"/>
                </w:rPr>
                <w:t>закона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30.12.2020 N 503-ФЗ «О внесении изменений в статьи 8 и 11 Федерального закона "О специальной оценке условий труда"» </w:t>
            </w:r>
            <w:hyperlink r:id="rId54" w:history="1">
              <w:r>
                <w:rPr>
                  <w:rStyle w:val="a3"/>
                </w:rPr>
                <w:t>проектом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Приказа Минтруда России внесены изменения в </w:t>
            </w:r>
            <w:hyperlink r:id="rId55" w:history="1">
              <w:r>
                <w:rPr>
                  <w:rStyle w:val="a3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Минтруда России от 07.02.2014 N 80н.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Внесенными </w:t>
            </w:r>
            <w:hyperlink r:id="rId56" w:history="1">
              <w:r>
                <w:rPr>
                  <w:rStyle w:val="a3"/>
                </w:rPr>
                <w:t>изменениями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 предлагается актуализировать </w:t>
            </w:r>
            <w:hyperlink r:id="rId57" w:history="1">
              <w:r>
                <w:rPr>
                  <w:rStyle w:val="a3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формирования и ведения реестра деклараций соответствия условий труда государственным нормативным требованиям охраны труда в части установления бессрочного статуса деклараций.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Декларация подается работодателем в государственную инспекцию труда в субъекте РФ по месту своего нахождения либо нахождения своего филиала или представительства.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Формирование и ведение реестра деклараций соответствия условий труда осуществляется Федеральной службой по труду и занятости и ее территориальными органами. В реестр вносятся сведения о поступивших декларациях, а также о прекращении их действия.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проекте Приказа приведены: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форма декларации соответствия условий труда государственным нормативным требованиям охраны труда;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порядок подачи декларации;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порядок формирования и ведения реестра деклараций соответствия условий труда государственным нормативным требованиям охраны труда.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Проектом признается утратившим силу </w:t>
            </w:r>
            <w:hyperlink r:id="rId58" w:history="1">
              <w:r>
                <w:rPr>
                  <w:rStyle w:val="a3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Минтруда России от 07.02.2014 N 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с внесенными в него изменениями.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5" style="width:467.75pt;height:.75pt" o:hralign="center" o:hrstd="t" o:hr="t" fillcolor="gray" stroked="f"/>
              </w:pic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C46AB" w:rsidRDefault="005C46AB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C46AB" w:rsidRDefault="005C46AB">
            <w:pPr>
              <w:rPr>
                <w:rFonts w:eastAsia="Times New Roman"/>
                <w:sz w:val="24"/>
                <w:szCs w:val="24"/>
              </w:rPr>
            </w:pPr>
            <w:hyperlink r:id="rId5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учреждению учесть доначисление НДС за налоговые периоды прошлых лет по акту налоговой проверки? </w:t>
              </w:r>
            </w:hyperlink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46AB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C46AB" w:rsidRDefault="005C46A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после исправления ошибки в бухгалтерском (бюджетном) учете отражается соответствующая запись по корректировке размера налогового обязательства на сумму НДС, доначисленного по результатам налоговой проверки. </w:t>
                  </w:r>
                </w:p>
              </w:tc>
            </w:tr>
          </w:tbl>
          <w:p w:rsidR="005C46AB" w:rsidRDefault="005C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C46AB" w:rsidRDefault="005C46AB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61" w:history="1">
              <w:r>
                <w:rPr>
                  <w:rStyle w:val="a3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учреждению учитывать доначисление НДС по акту налоговой проверки» в СПС КонсультантПлюс разъясняется следующее: после исправления ошибки в бухгалтерском (бюджетном) учете следует отразить соответствующие записи по корректировке размера налогового обязательства на сумму НДС, доначисленного по результатам налоговой проверки.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Бухгалтерские записи необходимо </w:t>
            </w:r>
            <w:hyperlink r:id="rId62" w:history="1">
              <w:r>
                <w:rPr>
                  <w:rStyle w:val="a3"/>
                </w:rPr>
                <w:t>оформить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первичным учетным документом – бухгалтерской справкой </w:t>
            </w:r>
            <w:hyperlink r:id="rId63" w:history="1">
              <w:r>
                <w:rPr>
                  <w:rStyle w:val="a3"/>
                </w:rPr>
                <w:t>(ф. 0504833)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приложением подтверждающих документов (</w:t>
            </w:r>
            <w:hyperlink r:id="rId64" w:history="1">
              <w:r>
                <w:rPr>
                  <w:rStyle w:val="a3"/>
                </w:rPr>
                <w:t>пп. 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65" w:history="1">
              <w:r>
                <w:rPr>
                  <w:rStyle w:val="a3"/>
                </w:rPr>
                <w:t>25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стандарта N 256н, </w:t>
            </w:r>
            <w:hyperlink r:id="rId66" w:history="1">
              <w:r>
                <w:rPr>
                  <w:rStyle w:val="a3"/>
                </w:rPr>
                <w:t>п. 131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N 174н, </w:t>
            </w:r>
            <w:hyperlink r:id="rId67" w:history="1">
              <w:r>
                <w:rPr>
                  <w:rStyle w:val="a3"/>
                </w:rPr>
                <w:t>разд. 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Методических указаний по применению форм первичных учетных документов и формированию регистров бухучета). Операции по доначислению НДС по ошибкам прошлого года отражаются проводками: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936"/>
              <w:gridCol w:w="1959"/>
              <w:gridCol w:w="1618"/>
            </w:tblGrid>
            <w:tr w:rsidR="005C46AB"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Содержание операций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Дебет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Кредит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Обоснование</w:t>
                  </w:r>
                </w:p>
              </w:tc>
            </w:tr>
            <w:tr w:rsidR="005C46AB">
              <w:tc>
                <w:tcPr>
                  <w:tcW w:w="28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Доначислен НДС по результатам налоговой проверки: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hyperlink r:id="rId68" w:history="1">
                    <w:r>
                      <w:rPr>
                        <w:rStyle w:val="a3"/>
                      </w:rPr>
                      <w:t>Пп. 131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hyperlink r:id="rId69" w:history="1">
                    <w:r>
                      <w:rPr>
                        <w:rStyle w:val="a3"/>
                      </w:rPr>
                      <w:t>155.1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Инструкции N 174н</w:t>
                  </w:r>
                </w:p>
              </w:tc>
            </w:tr>
            <w:tr w:rsidR="005C46AB">
              <w:tc>
                <w:tcPr>
                  <w:tcW w:w="28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– при реализации товаров (работ, услуг, имущественных прав)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hyperlink r:id="rId70" w:history="1">
                    <w:r>
                      <w:rPr>
                        <w:rStyle w:val="a3"/>
                      </w:rPr>
                      <w:t>2 401 18 189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</w:p>
                <w:p w:rsidR="005C46AB" w:rsidRDefault="005C46AB">
                  <w:pPr>
                    <w:pStyle w:val="a7"/>
                  </w:pPr>
                  <w:hyperlink r:id="rId71" w:history="1">
                    <w:r>
                      <w:rPr>
                        <w:rStyle w:val="a3"/>
                      </w:rPr>
                      <w:t>2 401 19 189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hyperlink r:id="rId72" w:history="1">
                    <w:r>
                      <w:rPr>
                        <w:rStyle w:val="a3"/>
                      </w:rPr>
                      <w:t>2 303 04 731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C46AB" w:rsidRDefault="005C46A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46AB">
              <w:tc>
                <w:tcPr>
                  <w:tcW w:w="28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– при безвозмездной передаче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hyperlink r:id="rId73" w:history="1">
                    <w:r>
                      <w:rPr>
                        <w:rStyle w:val="a3"/>
                      </w:rPr>
                      <w:t>2 401 28 291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</w:p>
                <w:p w:rsidR="005C46AB" w:rsidRDefault="005C46AB">
                  <w:pPr>
                    <w:pStyle w:val="a7"/>
                  </w:pPr>
                  <w:hyperlink r:id="rId74" w:history="1">
                    <w:r>
                      <w:rPr>
                        <w:rStyle w:val="a3"/>
                      </w:rPr>
                      <w:t>2 401 29 291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2" w:type="dxa"/>
                    <w:left w:w="2" w:type="dxa"/>
                    <w:bottom w:w="2" w:type="dxa"/>
                    <w:right w:w="2" w:type="dxa"/>
                  </w:tcMar>
                  <w:hideMark/>
                </w:tcPr>
                <w:p w:rsidR="005C46AB" w:rsidRDefault="005C46AB">
                  <w:pPr>
                    <w:pStyle w:val="a7"/>
                  </w:pPr>
                  <w:hyperlink r:id="rId75" w:history="1">
                    <w:r>
                      <w:rPr>
                        <w:rStyle w:val="a3"/>
                      </w:rPr>
                      <w:t>2 303 04 731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C46AB" w:rsidRDefault="005C46A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5C46AB" w:rsidRDefault="005C46AB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Бюджетные (автономные) учреждения уплачивают НДС по аналитическому коду вида доходов (АКВД) 180 «Прочие доходы» и подстатье 189 «Иные доходы» КОСГУ (п. 9 Порядка N 209н). При этом операции по начислению НДС такие учреждения относят на доходные подстатьи КОСГУ, по которым отражены соответствующие доходы текущего финансового периода с учетом НДС (п. 9 Порядка N 209н).</w:t>
            </w:r>
          </w:p>
        </w:tc>
      </w:tr>
      <w:tr w:rsidR="005C46AB" w:rsidTr="005C46AB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C46AB" w:rsidRDefault="005C46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6" style="width:467.75pt;height:.75pt" o:hralign="center" o:hrstd="t" o:hr="t" fillcolor="gray" stroked="f"/>
              </w:pict>
            </w:r>
          </w:p>
        </w:tc>
      </w:tr>
    </w:tbl>
    <w:p w:rsidR="00947EAD" w:rsidRPr="005C46AB" w:rsidRDefault="00947EAD" w:rsidP="005C46AB">
      <w:bookmarkStart w:id="0" w:name="_GoBack"/>
      <w:bookmarkEnd w:id="0"/>
    </w:p>
    <w:sectPr w:rsidR="00947EAD" w:rsidRPr="005C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3E54"/>
    <w:multiLevelType w:val="hybridMultilevel"/>
    <w:tmpl w:val="E0E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A0"/>
    <w:rsid w:val="005C46AB"/>
    <w:rsid w:val="00947EAD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DA0"/>
    <w:rPr>
      <w:color w:val="0000FF"/>
      <w:u w:val="single"/>
    </w:rPr>
  </w:style>
  <w:style w:type="character" w:styleId="a4">
    <w:name w:val="Strong"/>
    <w:basedOn w:val="a0"/>
    <w:uiPriority w:val="22"/>
    <w:qFormat/>
    <w:rsid w:val="00FB3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3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C46AB"/>
    <w:rPr>
      <w:rFonts w:ascii="Times New Roman" w:hAnsi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5C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DA0"/>
    <w:rPr>
      <w:color w:val="0000FF"/>
      <w:u w:val="single"/>
    </w:rPr>
  </w:style>
  <w:style w:type="character" w:styleId="a4">
    <w:name w:val="Strong"/>
    <w:basedOn w:val="a0"/>
    <w:uiPriority w:val="22"/>
    <w:qFormat/>
    <w:rsid w:val="00FB3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3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C46AB"/>
    <w:rPr>
      <w:rFonts w:ascii="Times New Roman" w:hAnsi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5C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MLAW%26n%3D210863%26dst%3D100004&amp;uid_news=1056766&amp;cli=" TargetMode="External"/><Relationship Id="rId26" Type="http://schemas.openxmlformats.org/officeDocument/2006/relationships/hyperlink" Target="consultantplus://offline/ref=4299AD9A9B72E30855373DA03DB5FE5F1E4078FDEA3FF87E2BA8B2E9B0EAA1D3EF25E155E361ADB0B9BAA9FBCFBF8E93F0A067076E6C69D0j5x4T" TargetMode="External"/><Relationship Id="rId39" Type="http://schemas.openxmlformats.org/officeDocument/2006/relationships/hyperlink" Target="consultantplus://offline/ref=C45BB0072EF0580F8E79E1B424E484F4F5F2CCCD39A07ECAF6A264144EF0D447435AD2ED08F2E75B7FC5BAC886A6457BB419AA8AE6B3D728o0U0S" TargetMode="External"/><Relationship Id="rId21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MLAW%26amp%3Bn%3D210030%26amp%3Bdst%3D1000000004&amp;uid_news=1056766&amp;cli=" TargetMode="External"/><Relationship Id="rId34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QSBO%26n%3D22017%26dst%3D100005&amp;uid_news=1056759&amp;cli=" TargetMode="External"/><Relationship Id="rId42" Type="http://schemas.openxmlformats.org/officeDocument/2006/relationships/hyperlink" Target="consultantplus://offline/ref=C45BB0072EF0580F8E79E1B424E484F4F5F2CCCD39A07ECAF6A264144EF0D447435AD2ED08F2E75A7DC5BAC886A6457BB419AA8AE6B3D728o0U0S" TargetMode="External"/><Relationship Id="rId47" Type="http://schemas.openxmlformats.org/officeDocument/2006/relationships/hyperlink" Target="consultantplus://offline/ref=89327E0D29F95C598A2651C3D2130E47952DF64267EB4E1595407E8AF453AD9ACC70E51B744E72067DFCE815F741F935F7CED7434DFAn3f7S" TargetMode="External"/><Relationship Id="rId50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LAW%26amp%3Bn%3D380441%26amp%3Bdst%3D100004&amp;uid_news=1056744&amp;cli=" TargetMode="External"/><Relationship Id="rId55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LAW%26amp%3Bn%3D212420%26amp%3Bdst%3D1000000005&amp;uid_news=1056740&amp;cli=" TargetMode="External"/><Relationship Id="rId63" Type="http://schemas.openxmlformats.org/officeDocument/2006/relationships/hyperlink" Target="consultantplus://offline/ref=F4A907A0204C73B4F71826A97C1D1C580586C50C4B4685D109EE3E9621BE758AEBF05279207E53DE89418CDBA40DAD4536D7E49AABE81630wB0BQ" TargetMode="External"/><Relationship Id="rId68" Type="http://schemas.openxmlformats.org/officeDocument/2006/relationships/hyperlink" Target="consultantplus://offline/ref=F4A907A0204C73B4F71826A97C1D1C580587C6094B4585D109EE3E9621BE758AEBF05279277B58D8871E89CEB555A34628C9E787B7EA14w303Q" TargetMode="External"/><Relationship Id="rId76" Type="http://schemas.openxmlformats.org/officeDocument/2006/relationships/fontTable" Target="fontTable.xml"/><Relationship Id="rId7" Type="http://schemas.openxmlformats.org/officeDocument/2006/relationships/image" Target="cid:f72757cf541d00c23aa095f3d9a2e259@swift.generated" TargetMode="External"/><Relationship Id="rId71" Type="http://schemas.openxmlformats.org/officeDocument/2006/relationships/hyperlink" Target="consultantplus://offline/ref=F4A907A0204C73B4F71826A97C1D1C580587C6094B4585D109EE3E9621BE758AEBF05279207E52DB89418CDBA40DAD4536D7E49AABE81630wB0B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2B692466A1CB765CAD86BAD54ACCD6C4FC029351A7A540F749315CBC5CB060AAE90FA109E973113734CF7C43C40CC321F38CD78008CFFEDCe0K" TargetMode="External"/><Relationship Id="rId29" Type="http://schemas.openxmlformats.org/officeDocument/2006/relationships/hyperlink" Target="consultantplus://offline/ref=C42DF66F9E4A80014D26A72AAF439851E143765AFE03CDBE273D9FC6A0408D4A8500A6F504D4FB1038504ACDFCDED7DA0F841EF939E0C58F106DC0D9o2T6M" TargetMode="External"/><Relationship Id="rId11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LAW%26amp%3Bn%3D36589%26amp%3Bdst%3D1000000392&amp;uid_news=1056773&amp;cli=" TargetMode="External"/><Relationship Id="rId24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LAW%26amp%3Bn%3D358750%26amp%3Bdst%3D100004&amp;uid_news=1056763&amp;cli=" TargetMode="External"/><Relationship Id="rId32" Type="http://schemas.openxmlformats.org/officeDocument/2006/relationships/hyperlink" Target="consultantplus://offline/ref=2D710E5479E259F8BB23C13621AB96A361F8578C787BDB3DBB4456D313EEEB999D31F3BD8F482C86ED0D415F3ECEBF8E6652EA1BA83B5FA2IBY7M" TargetMode="External"/><Relationship Id="rId37" Type="http://schemas.openxmlformats.org/officeDocument/2006/relationships/hyperlink" Target="consultantplus://offline/ref=C45BB0072EF0580F8E79E1B424E484F4F5F2CCCD39A07ECAF6A264144EF0D447435AD2ED08F2E75876C5BAC886A6457BB419AA8AE6B3D728o0U0S" TargetMode="External"/><Relationship Id="rId40" Type="http://schemas.openxmlformats.org/officeDocument/2006/relationships/hyperlink" Target="consultantplus://offline/ref=C45BB0072EF0580F8E79E1B424E484F4F5F2CCCD39A07ECAF6A264144EF0D447435AD2ED08F2E75B7CC5BAC886A6457BB419AA8AE6B3D728o0U0S" TargetMode="External"/><Relationship Id="rId45" Type="http://schemas.openxmlformats.org/officeDocument/2006/relationships/hyperlink" Target="consultantplus://offline/ref=44AB426807F5BC521F7027F9A86433734366C62F9C946C1ADAD0BBBAD2FBFD18C200C1D8B3119386C585B36B98C1BB85C4256A2CB9A56037f6cFM" TargetMode="External"/><Relationship Id="rId53" Type="http://schemas.openxmlformats.org/officeDocument/2006/relationships/hyperlink" Target="consultantplus://offline/ref=1F134D4A98274BBD36C2D17B5FC47FF0F0AEC950E44B6CD1D9443E5D70B8871F263FE2E3962291073322C2F199v00DU" TargetMode="External"/><Relationship Id="rId58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LAW%26amp%3Bn%3D212420%26amp%3Bdst%3D100003&amp;uid_news=1056740&amp;cli=" TargetMode="External"/><Relationship Id="rId66" Type="http://schemas.openxmlformats.org/officeDocument/2006/relationships/hyperlink" Target="consultantplus://offline/ref=F4A907A0204C73B4F71826A97C1D1C580587C6094B4585D109EE3E9621BE758AEBF05279277B57DE871E89CEB555A34628C9E787B7EA14w303Q" TargetMode="External"/><Relationship Id="rId74" Type="http://schemas.openxmlformats.org/officeDocument/2006/relationships/hyperlink" Target="consultantplus://offline/ref=F4A907A0204C73B4F71826A97C1D1C580587C6094B4585D109EE3E9621BE758AEBF05279207E52DB89418CDBA40DAD4536D7E49AABE81630wB0B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D2730663E50011979389531226ED0A20BB705E590B3CFD445F86C8BCFB8BD369E9C9A71DF7949292938455A1C2S2pEJ" TargetMode="External"/><Relationship Id="rId23" Type="http://schemas.openxmlformats.org/officeDocument/2006/relationships/image" Target="media/image5.jpeg"/><Relationship Id="rId28" Type="http://schemas.openxmlformats.org/officeDocument/2006/relationships/hyperlink" Target="consultantplus://offline/ref=22364E455A7C3A5347AE1741641EAF5EC97EB5211B6A3AB41F536E93EF1C4A48C971012CBE9DE362098EF221AAA8A54A28C70F6B6E86894Cy4R9M" TargetMode="External"/><Relationship Id="rId36" Type="http://schemas.openxmlformats.org/officeDocument/2006/relationships/hyperlink" Target="consultantplus://offline/ref=981BC7E1DD01BFAFEA16BB7073D2F0B045CCD3B4AC8DA96E3EA56939FB172027572DBE5C78432E6A59610B5C9B298B64292941F8C9C0270120a5M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LAW%26amp%3Bn%3D212420%26amp%3Bdst%3D100025&amp;uid_news=1056740&amp;cli=" TargetMode="External"/><Relationship Id="rId61" Type="http://schemas.openxmlformats.org/officeDocument/2006/relationships/hyperlink" Target="consultantplus://offline/ref=372E270465B750CDDFE4C874C20054D1FF713379E681A783E62AD690B2CE28987E9B62457EF54FFFE81931CD369A1F9FA4C70FDB48DCF998w7IDV" TargetMode="External"/><Relationship Id="rId10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LAW%26amp%3Bn%3D36589%26amp%3Bdst%3D1000000392&amp;uid_news=1056773&amp;cli=" TargetMode="External"/><Relationship Id="rId19" Type="http://schemas.openxmlformats.org/officeDocument/2006/relationships/image" Target="media/image4.jpeg"/><Relationship Id="rId31" Type="http://schemas.openxmlformats.org/officeDocument/2006/relationships/hyperlink" Target="consultantplus://offline/ref=943C3E4ED707235AAF95FD027AE90424F9F9D1814F68FBC66B1839A31C5E85719A7FF293FD3214430B1FA0CB5F464B195DA373441ABBD6A5G1X2M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9.jpeg"/><Relationship Id="rId60" Type="http://schemas.openxmlformats.org/officeDocument/2006/relationships/image" Target="media/image10.jpeg"/><Relationship Id="rId65" Type="http://schemas.openxmlformats.org/officeDocument/2006/relationships/hyperlink" Target="consultantplus://offline/ref=F4A907A0204C73B4F71826A97C1D1C580586C5084F4385D109EE3E9621BE758AEBF05279207C50DF8E418CDBA40DAD4536D7E49AABE81630wB0BQ" TargetMode="External"/><Relationship Id="rId73" Type="http://schemas.openxmlformats.org/officeDocument/2006/relationships/hyperlink" Target="consultantplus://offline/ref=F4A907A0204C73B4F71826A97C1D1C580587C6094B4585D109EE3E9621BE758AEBF05279207E52DB89418CDBA40DAD4536D7E49AABE81630wB0B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LAW%26amp%3Bn%3D380715%26amp%3Bdst%3D1000000014&amp;uid_news=1056769&amp;cli=" TargetMode="External"/><Relationship Id="rId22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LAW%26n%3D358750%26dst%3D100005&amp;uid_news=1056763&amp;cli=" TargetMode="External"/><Relationship Id="rId27" Type="http://schemas.openxmlformats.org/officeDocument/2006/relationships/hyperlink" Target="consultantplus://offline/ref=4299AD9A9B72E30855373DA03DB5FE5F1E4273FCEE38F87E2BA8B2E9B0EAA1D3EF25E155E361ABB7BFBAA9FBCFBF8E93F0A067076E6C69D0j5x4T" TargetMode="External"/><Relationship Id="rId30" Type="http://schemas.openxmlformats.org/officeDocument/2006/relationships/hyperlink" Target="consultantplus://offline/ref=0CC999DFB4180EAD7E3F3C3E7E20329394CC8E8C5DA9AC3579F073E4408C1EB6A3BB3857E9A51DA2227544DF393B374E441257A9577D585Ep7X1M" TargetMode="External"/><Relationship Id="rId35" Type="http://schemas.openxmlformats.org/officeDocument/2006/relationships/image" Target="media/image6.jpeg"/><Relationship Id="rId43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QSBO%26n%3D22035%26dst%3D100005&amp;uid_news=1056757&amp;cli=" TargetMode="External"/><Relationship Id="rId48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LAW%26n%3D380441%26dst%3D100004&amp;uid_news=1056744&amp;cli=" TargetMode="External"/><Relationship Id="rId56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PNPA%26amp%3Bn%3D68907%26amp%3Bdst%3D100013&amp;uid_news=1056740&amp;cli=" TargetMode="External"/><Relationship Id="rId64" Type="http://schemas.openxmlformats.org/officeDocument/2006/relationships/hyperlink" Target="consultantplus://offline/ref=F4A907A0204C73B4F71826A97C1D1C580586C5084F4385D109EE3E9621BE758AEBF05279207C50DE89418CDBA40DAD4536D7E49AABE81630wB0BQ" TargetMode="External"/><Relationship Id="rId69" Type="http://schemas.openxmlformats.org/officeDocument/2006/relationships/hyperlink" Target="consultantplus://offline/ref=F4A907A0204C73B4F71826A97C1D1C580587C6094B4585D109EE3E9621BE758AEBF0527D237A55D3D81B9CDFED5BA05836CAFA9BB5E8w107Q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LAW%26n%3D36589%26dst%3D1000000392&amp;uid_news=1056773&amp;cli=" TargetMode="External"/><Relationship Id="rId51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PNPA%26n%3D68907%26dst%3D100006&amp;uid_news=1056740&amp;cli=" TargetMode="External"/><Relationship Id="rId72" Type="http://schemas.openxmlformats.org/officeDocument/2006/relationships/hyperlink" Target="consultantplus://offline/ref=F4A907A0204C73B4F71826A97C1D1C580587C6094B4585D109EE3E9621BE758AEBF05279207E50D089418CDBA40DAD4536D7E49AABE81630wB0B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LAW%26n%3D380715%26dst%3D100003&amp;uid_news=1056769&amp;cli=" TargetMode="External"/><Relationship Id="rId17" Type="http://schemas.openxmlformats.org/officeDocument/2006/relationships/hyperlink" Target="consultantplus://offline/ref=F72B692466A1CB765CAD86BAD54ACCD6C4FC029351A7A540F749315CBC5CB060AAE90FA109E973113734CF7C43C40CC321F38CD78008CFFEDCe0K" TargetMode="External"/><Relationship Id="rId25" Type="http://schemas.openxmlformats.org/officeDocument/2006/relationships/hyperlink" Target="consultantplus://offline/ref=4299AD9A9B72E30855373DA03DB5FE5F1E4078FDEA3FF87E2BA8B2E9B0EAA1D3FD25B959E061B5B6BDAFFFAA89jExBT" TargetMode="External"/><Relationship Id="rId33" Type="http://schemas.openxmlformats.org/officeDocument/2006/relationships/hyperlink" Target="consultantplus://offline/ref=ED363CBE1343976D1A2624ABEA091DCB5DE3AC1EE54618004491B69F55BCE1ECBF86B56CF65957E7405C53BEF889AA1C0B3D2AE5B6C7D3638E7A5D79o0Y2M" TargetMode="External"/><Relationship Id="rId38" Type="http://schemas.openxmlformats.org/officeDocument/2006/relationships/hyperlink" Target="consultantplus://offline/ref=C45BB0072EF0580F8E79E1B424E484F4F5F2CCCD39A07ECAF6A264144EF0D447435AD2ED08F2E75B7EC5BAC886A6457BB419AA8AE6B3D728o0U0S" TargetMode="External"/><Relationship Id="rId46" Type="http://schemas.openxmlformats.org/officeDocument/2006/relationships/hyperlink" Target="consultantplus://offline/ref=89327E0D29F95C598A2651C3D2130E47952EF24C6CE44E1595407E8AF453AD9ACC70E51B7C46770C29A6F811BE17F428F7D3C94253FA36F0nFfBS" TargetMode="External"/><Relationship Id="rId59" Type="http://schemas.openxmlformats.org/officeDocument/2006/relationships/hyperlink" Target="http://work.elcode.ru/subscribe/link/?hash=a5f70e40e8844cddc504dd6f92724990&amp;id_send=16818&amp;id_email=9178032&amp;url=https%3A%2F%2Flogin.consultant.ru%2Flink%2F%3Freq%3Ddoc%26base%3DPKBO%26n%3D43472%26dst%3D100001&amp;uid_news=1056720&amp;cli=" TargetMode="External"/><Relationship Id="rId67" Type="http://schemas.openxmlformats.org/officeDocument/2006/relationships/hyperlink" Target="consultantplus://offline/ref=F4A907A0204C73B4F71826A97C1D1C580586C50C4B4685D109EE3E9621BE758AEBF05279207954D085418CDBA40DAD4536D7E49AABE81630wB0BQ" TargetMode="External"/><Relationship Id="rId20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MLAW%26amp%3Bn%3D210863%26amp%3Bdst%3D100004&amp;uid_news=1056766&amp;cli=" TargetMode="External"/><Relationship Id="rId41" Type="http://schemas.openxmlformats.org/officeDocument/2006/relationships/hyperlink" Target="consultantplus://offline/ref=C45BB0072EF0580F8E79E1B424E484F4F5F2CCCD39A07ECAF6A264144EF0D447435AD2ED08F2E75B7BC5BAC886A6457BB419AA8AE6B3D728o0U0S" TargetMode="External"/><Relationship Id="rId54" Type="http://schemas.openxmlformats.org/officeDocument/2006/relationships/hyperlink" Target="http://work.elcode.ru/subscribe/link/?hash=a5f70e40e8844cddc504dd6f92724990&amp;id_send=16818&amp;id_email=9178032&amp;url=https%3A%2F%2Flogin.consultant.ru%2Flink%2F%3Freq%3Ddoc%26amp%3Bbase%3DPNPA%26amp%3Bn%3D68907%26amp%3Bdst%3D100008&amp;uid_news=1056740&amp;cli=" TargetMode="External"/><Relationship Id="rId62" Type="http://schemas.openxmlformats.org/officeDocument/2006/relationships/hyperlink" Target="consultantplus://offline/ref=F4A907A0204C73B4F7183AA36969490B0B83C50A4C4785D109EE3E9621BE758AF9F00A75237C4ED88F54DA8AE2w509Q" TargetMode="External"/><Relationship Id="rId70" Type="http://schemas.openxmlformats.org/officeDocument/2006/relationships/hyperlink" Target="consultantplus://offline/ref=F4A907A0204C73B4F71826A97C1D1C580587C6094B4585D109EE3E9621BE758AEBF05279207E52DB89418CDBA40DAD4536D7E49AABE81630wB0BQ" TargetMode="External"/><Relationship Id="rId75" Type="http://schemas.openxmlformats.org/officeDocument/2006/relationships/hyperlink" Target="consultantplus://offline/ref=F4A907A0204C73B4F71826A97C1D1C580587C6094B4585D109EE3E9621BE758AEBF05279207E50D089418CDBA40DAD4536D7E49AABE81630wB0B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Малкова Екатерина Сергеевна</cp:lastModifiedBy>
  <cp:revision>2</cp:revision>
  <dcterms:created xsi:type="dcterms:W3CDTF">2021-03-25T05:25:00Z</dcterms:created>
  <dcterms:modified xsi:type="dcterms:W3CDTF">2021-04-01T10:01:00Z</dcterms:modified>
</cp:coreProperties>
</file>