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5A8C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735A8C" w:rsidRDefault="00735A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735A8C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35A8C" w:rsidRDefault="00735A8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35A8C" w:rsidRDefault="00735A8C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рассказал о требованиях к эксперту в рамках внутреннего финансового контроля и последствиях неисполнения предписания органа внутреннего финансового контроля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17 января 2021 года при планировании проверок по государственному муниципальному финансовому контролю необходимо учитывать изменения, внесенные в федстандарты внутреннего ГМФК.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33425"/>
                  <wp:effectExtent l="0" t="0" r="9525" b="9525"/>
                  <wp:wrapSquare wrapText="bothSides"/>
                  <wp:docPr id="11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9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25.12.2020 № 02-09-07/114330 выпустил разъяснения о соблюдении требований к проведению должностными лицами органов внутреннего государственного (муниципального) финансового контроля проверки специалистов, привлекаемых для проведения экспертиз.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</w:t>
            </w:r>
            <w:hyperlink r:id="rId10" w:history="1">
              <w:r>
                <w:rPr>
                  <w:rStyle w:val="a3"/>
                  <w:color w:val="0000FF"/>
                </w:rPr>
                <w:t>Постановлению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РФ от 06.02.2020 № 100 (далее – Стандарт № 100) должностные лица органа внутреннего государственного (муниципального) финансового контроля имеют право назначать (организовывать) экспертизы, необходимые для проведения контрольных мероприятий, с привлечением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</w:t>
            </w:r>
            <w:hyperlink r:id="rId11" w:history="1">
              <w:r>
                <w:rPr>
                  <w:rStyle w:val="a3"/>
                  <w:color w:val="0000FF"/>
                </w:rPr>
                <w:t>пункту 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Стандарта № 100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– специалист), обязаны провести проверку требований, подтверждающих наличие у специалиста специальных знаний, опыта, квалификации, необходимых для проведения экспертизы, в том числе: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– высшее или среднее профессиональное образование по специальности, требуемой в области экспертизы;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квалификационный аттестат, лицензия или аккредитация, требуемые в области экспертизы.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в соответствии с положениями </w:t>
            </w:r>
            <w:hyperlink r:id="rId12" w:history="1">
              <w:r>
                <w:rPr>
                  <w:rStyle w:val="a3"/>
                  <w:color w:val="0000FF"/>
                </w:rPr>
                <w:t>пункта 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Стандарта № 100 в случае отсутствия одного из указанных в </w:t>
            </w:r>
            <w:hyperlink r:id="rId13" w:history="1">
              <w:r>
                <w:rPr>
                  <w:rStyle w:val="a3"/>
                  <w:color w:val="0000FF"/>
                </w:rPr>
                <w:t>пункте 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Стандарта № 100 условий, подтверждающих наличие у специалиста специальных знаний, опыта, квалификации,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1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Можно ли включать в муниципальное задание услуги не из перечней, указанных в БК РФ: знакомимся с позицией суда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услугу, которая использована из рекомендуемого перечня, утвержденного региональными властями и местной администрацией, в муниципальное задание включать нельзя.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10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Шестой кассационный суд общей юрисдикции в </w:t>
            </w:r>
            <w:hyperlink r:id="rId16" w:history="1">
              <w:r>
                <w:rPr>
                  <w:rStyle w:val="a3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11.12.2020 № </w:t>
            </w:r>
            <w:hyperlink r:id="rId17" w:history="1">
              <w:r>
                <w:rPr>
                  <w:rStyle w:val="a3"/>
                  <w:color w:val="0000FF"/>
                </w:rPr>
                <w:t>16-7518/2020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признал руководителя учреждения виновным в совершении административного правонарушения, предусмотренного </w:t>
            </w:r>
            <w:hyperlink r:id="rId18" w:history="1">
              <w:r>
                <w:rPr>
                  <w:rStyle w:val="a3"/>
                  <w:color w:val="0000FF"/>
                </w:rPr>
                <w:t>статьей 15.15.15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КоАП РФ, и назначил ему административное наказание в виде штрафа в размере 10 000 рублей.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Руководителю учредителя выписали штраф по </w:t>
            </w:r>
            <w:hyperlink r:id="rId19" w:history="1">
              <w:r>
                <w:rPr>
                  <w:rStyle w:val="a3"/>
                  <w:color w:val="0000FF"/>
                </w:rPr>
                <w:t>статье 15.15.15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КоАП РФ. Он </w:t>
            </w:r>
            <w:hyperlink r:id="rId20" w:history="1">
              <w:r>
                <w:rPr>
                  <w:rStyle w:val="a3"/>
                  <w:color w:val="0000FF"/>
                </w:rPr>
                <w:t>неправомерно включил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муниципальное задание услугу, так как использовал для этого рекомендуемые перечни, которые утвердили региональная власть и местная администрация.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Суд </w:t>
            </w:r>
            <w:hyperlink r:id="rId21" w:history="1">
              <w:r>
                <w:rPr>
                  <w:rStyle w:val="a3"/>
                  <w:color w:val="0000FF"/>
                </w:rPr>
                <w:t>не согласился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подходом руководителя. По БК РФ задание </w:t>
            </w:r>
            <w:hyperlink r:id="rId22" w:history="1">
              <w:r>
                <w:rPr>
                  <w:rStyle w:val="a3"/>
                  <w:color w:val="0000FF"/>
                </w:rPr>
                <w:t>доводят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только по услугам и работам из общероссийских и региональных перечней. Правила их ведения утверждаются Правительством РФ и высшими исполнительными органами региона. Также Минфин России определил </w:t>
            </w:r>
            <w:hyperlink r:id="rId23" w:history="1">
              <w:r>
                <w:rPr>
                  <w:rStyle w:val="a3"/>
                  <w:color w:val="0000FF"/>
                </w:rPr>
                <w:t>правила опубликования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региональных перечней. Рекомендуемые перечни </w:t>
            </w:r>
            <w:hyperlink r:id="rId24" w:history="1">
              <w:r>
                <w:rPr>
                  <w:rStyle w:val="a3"/>
                  <w:color w:val="0000FF"/>
                </w:rPr>
                <w:t>велись иначе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поэтому услуги из них в задание включать нельзя. 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35A8C" w:rsidRDefault="00735A8C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2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Минфин разработал проект изменений рекомендуемой формы плана ФХД учреждений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ознакомиться с поправками, которые планируют внести в форму плана ФХД учреждений.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Минфином РФ разработан </w:t>
            </w:r>
            <w:hyperlink r:id="rId27" w:history="1">
              <w:r>
                <w:rPr>
                  <w:rStyle w:val="a3"/>
                  <w:color w:val="0000FF"/>
                </w:rPr>
                <w:t>проект плана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ФХД. Поправки внесут в </w:t>
            </w:r>
            <w:hyperlink r:id="rId28" w:history="1">
              <w:r>
                <w:rPr>
                  <w:rStyle w:val="a3"/>
                  <w:color w:val="0000FF"/>
                </w:rPr>
                <w:t>форму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плана, которая приведена в </w:t>
            </w:r>
            <w:hyperlink r:id="rId29" w:history="1">
              <w:r>
                <w:rPr>
                  <w:rStyle w:val="a3"/>
                  <w:color w:val="0000FF"/>
                </w:rPr>
                <w:t>Требованиях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№ 186н.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0" w:history="1">
              <w:r>
                <w:rPr>
                  <w:rStyle w:val="a3"/>
                  <w:color w:val="0000FF"/>
                </w:rPr>
                <w:t>разделе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появятся строки для отражения показателей по </w:t>
            </w:r>
            <w:hyperlink r:id="rId31" w:history="1">
              <w:r>
                <w:rPr>
                  <w:rStyle w:val="a3"/>
                  <w:color w:val="0000FF"/>
                </w:rPr>
                <w:t>КВР 245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32" w:history="1">
              <w:r>
                <w:rPr>
                  <w:rStyle w:val="a3"/>
                  <w:color w:val="0000FF"/>
                </w:rPr>
                <w:t>247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Наименование показателя по </w:t>
            </w:r>
            <w:hyperlink r:id="rId33" w:history="1">
              <w:r>
                <w:rPr>
                  <w:rStyle w:val="a3"/>
                  <w:color w:val="0000FF"/>
                </w:rPr>
                <w:t>КВР 241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укажут в соответствии с порядком формирования КБК № 85н.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Общественное обсуждение проекта завершится 5 февраля 2021 года.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3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Бухгалтерский бюджетный учет «короновирусных» субсидий: какие проводки делать по возмещению кассовых расходов в период пандемии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чтобы возместить кассовые расходы, операции по заимствованию (восстановлению) средств за счет иного источника финансового обеспечения отражаются в бухгалтерском учете с применением соответствующих счетов аналитического учета счета 030406000 «Расчеты с прочими кредиторами».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666750"/>
                  <wp:effectExtent l="0" t="0" r="9525" b="0"/>
                  <wp:wrapSquare wrapText="bothSides"/>
                  <wp:docPr id="8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36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02.12.2020 № 02-0-10/10990 разъяснил бюджетным федучреждениям, как отражать заимствование в счет целевой субсидии по COVID-19.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прошлом году федеральным бюджетным учреждениям </w:t>
            </w:r>
            <w:hyperlink r:id="rId37" w:history="1">
              <w:r>
                <w:rPr>
                  <w:rStyle w:val="a3"/>
                  <w:color w:val="0000FF"/>
                </w:rPr>
                <w:t>разрешили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возмещать из субсидий на профилактику коронавируса расходы по другим источникам. Это касается только целевых средств, которые учреждениям выделили в 2020 году.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Минфин рассказал, как надо отражать такие операции заимствования. Порядок учета рассмотрен на примере, когда расходы оплачены за счет средств от приносящей доход деятельности.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оплате кредиторской задолженности </w:t>
            </w:r>
            <w:hyperlink r:id="rId38" w:history="1">
              <w:r>
                <w:rPr>
                  <w:rStyle w:val="a3"/>
                  <w:color w:val="0000FF"/>
                </w:rPr>
                <w:t>приводят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записи: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5 302 XX 83X Кредит 5 304 06 73X;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2 304 06 83X Кредит 2 201 11 610.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Возмещение средств </w:t>
            </w:r>
            <w:hyperlink r:id="rId39" w:history="1">
              <w:r>
                <w:rPr>
                  <w:rStyle w:val="a3"/>
                  <w:color w:val="0000FF"/>
                </w:rPr>
                <w:t>отражают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проводками: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5 304 06 83X Кредит 5 201 11 610;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Дебет 2 201 11 510 Кредит 2 304 06 73X.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4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Обследование на коронавирус: когда начислять страховые взносы и по каким КБК их отражать в учете учреждения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порядок обложения страховыми взносами стоимости тестирования работников учреждения зависит от того, заключен договор с медорганизацией или работникам возмещается оплаченное ими тестирование.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42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03.12.2020 № 02-05-10/107266 </w:t>
            </w:r>
            <w:hyperlink r:id="rId43" w:history="1">
              <w:r>
                <w:rPr>
                  <w:rStyle w:val="a3"/>
                  <w:color w:val="0000FF"/>
                </w:rPr>
                <w:t>снова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напомнил, в каких случаях надо начислять страховые взносы с оплаты тестирования работников на коронавирус.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 закону учреждение </w:t>
            </w:r>
            <w:hyperlink r:id="rId44" w:history="1">
              <w:r>
                <w:rPr>
                  <w:rStyle w:val="a3"/>
                  <w:color w:val="0000FF"/>
                </w:rPr>
                <w:t>должно обеспечивать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безопасные условия труда для работников. Оно </w:t>
            </w:r>
            <w:hyperlink r:id="rId45" w:history="1">
              <w:r>
                <w:rPr>
                  <w:rStyle w:val="a3"/>
                  <w:color w:val="0000FF"/>
                </w:rPr>
                <w:t>обязано выполнять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меры защиты от ЧС, принятые региональными властями или органами местного самоуправления. Например, в Москве от работодателей </w:t>
            </w:r>
            <w:hyperlink r:id="rId46" w:history="1">
              <w:r>
                <w:rPr>
                  <w:rStyle w:val="a3"/>
                  <w:color w:val="0000FF"/>
                </w:rPr>
                <w:t>потребовали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организовать обследование сотрудников на коронавирус. Если для этого учреждение заключило договор с медорганизацией, страховые взносы на сумму оплаты начислять </w:t>
            </w:r>
            <w:hyperlink r:id="rId47" w:history="1">
              <w:r>
                <w:rPr>
                  <w:rStyle w:val="a3"/>
                  <w:color w:val="0000FF"/>
                </w:rPr>
                <w:t>не нужно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Компенсацию работникам стоимости тестирования </w:t>
            </w:r>
            <w:hyperlink r:id="rId48" w:history="1">
              <w:r>
                <w:rPr>
                  <w:rStyle w:val="a3"/>
                  <w:color w:val="0000FF"/>
                </w:rPr>
                <w:t>освобождают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страховых взносов, только если в нормативных актах предусмотрен такой способ его оплаты. В противном случае суммы </w:t>
            </w:r>
            <w:hyperlink r:id="rId49" w:history="1">
              <w:r>
                <w:rPr>
                  <w:rStyle w:val="a3"/>
                  <w:color w:val="0000FF"/>
                </w:rPr>
                <w:t>включают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облагаемую базу.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Расходы на уплату страховых взносов учреждение отражает по </w:t>
            </w:r>
            <w:hyperlink r:id="rId50" w:history="1">
              <w:r>
                <w:rPr>
                  <w:rStyle w:val="a3"/>
                  <w:color w:val="0000FF"/>
                </w:rPr>
                <w:t>КВР 119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</w:t>
            </w:r>
            <w:hyperlink r:id="rId51" w:history="1">
              <w:r>
                <w:rPr>
                  <w:rStyle w:val="a3"/>
                  <w:color w:val="0000FF"/>
                </w:rPr>
                <w:t>подстатье 226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КОСГУ.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Ведомство также </w:t>
            </w:r>
            <w:hyperlink r:id="rId52" w:history="1">
              <w:r>
                <w:rPr>
                  <w:rStyle w:val="a3"/>
                  <w:color w:val="0000FF"/>
                </w:rPr>
                <w:t>отметило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: страховые взносы не платят с компенсации тем лицам, у которых нет трудовых или гражданско-правовых договоров с учреждением. Например, это может касаться некоторых спортсменов.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5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в учете учреждения отразить НДФЛ с выплат по решению суда, если им предусмотрено разделение сумм, причитающихся физлицу и подлежащих удержанию с него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если суд не разделил суммы, причитающиеся физическому лицу и подлежащие удержанию с него, и организация не осуществляет иных выплат такому лицу, в этом случае у организации нет возможности удержать у него НДФЛ при выплате дохода по судебному акту.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55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от 20.12.2020 № 02-06-10/115200 указал, что на счете </w:t>
            </w:r>
            <w:hyperlink r:id="rId56" w:history="1">
              <w:r>
                <w:rPr>
                  <w:rStyle w:val="a3"/>
                  <w:color w:val="0000FF"/>
                </w:rPr>
                <w:t>30200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«Расчеты по принятым обязательствам» подлежат отражению операции по принятию учреждением (субъектом учета) обязательств, в частности, обязательств перед физическими лицами по начисленным им суммам заработной платы, денежного довольствия, стипендиям, пенсиям, пособиям, иным выплатам, в том числе социальным.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Если суд не разделил суммы, причитающиеся физическому лицу и подлежащие удержанию с него, и организация не осуществляет иных выплат такому лицу, в этом случае у организации нет возможности удержать у него НДФЛ при выплате дохода по судебному акту. Она обязана письменно сообщить как налогоплательщику, так и в ИФНС по месту своего учета о невозможности удержания налога и сумме НДФЛ. Сделать это необходимо в срок не позднее 1 марта года, следующего за истекшим налоговым периодом, в котором возникли соответствующие обстоятельства (п. 5 ст. 226 НК РФ).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указанном случае начисление НДФЛ с отражением операции по кредиту счета </w:t>
            </w:r>
            <w:hyperlink r:id="rId57" w:history="1">
              <w:r>
                <w:rPr>
                  <w:rStyle w:val="a3"/>
                  <w:color w:val="0000FF"/>
                </w:rPr>
                <w:t>30300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«Расчеты по платежам в бюджеты» не производится.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5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в бюджетном учете учитывать комплекс объектов ОС в виде оборудования, установленного на детских игровых и спортивных площадках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объекты основных средств, срок полезного использования которых одинаков, стоимость которых не является существенной, объединяются в один инвентарный объект, признаваемый для целей бухгалтерского учета комплексом объектов основных средств.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в </w:t>
            </w:r>
            <w:hyperlink r:id="rId60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25.12.2020 № 02-07-10/113337 перечислил обязательные общие требования к отражению в </w:t>
            </w:r>
            <w:hyperlink r:id="rId61" w:history="1">
              <w:r>
                <w:rPr>
                  <w:rStyle w:val="a3"/>
                  <w:color w:val="0000FF"/>
                </w:rPr>
                <w:t>бюджетном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учете объектов учета основных средств, установленные федеральным </w:t>
            </w:r>
            <w:hyperlink r:id="rId62" w:history="1">
              <w:r>
                <w:rPr>
                  <w:rStyle w:val="a3"/>
                  <w:color w:val="0000FF"/>
                </w:rPr>
                <w:t>стандартом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бухгалтерского учета от 31.12.2016 № 257н (далее – СГС «Основные средства») и </w:t>
            </w:r>
            <w:hyperlink r:id="rId63" w:history="1">
              <w:r>
                <w:rPr>
                  <w:rStyle w:val="a3"/>
                  <w:color w:val="0000FF"/>
                </w:rPr>
                <w:t>Инструкцией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01.12.2010 № 157н по применению Единого плана счетов бухучета для органов государственной власти (далее – Инструкция № 157н).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Положения </w:t>
            </w:r>
            <w:hyperlink r:id="rId64" w:history="1">
              <w:r>
                <w:rPr>
                  <w:rStyle w:val="a3"/>
                  <w:color w:val="0000FF"/>
                </w:rPr>
                <w:t>пункта 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СГС «Основные средства» не предусматривают отражения недвижимого имущества, закрепленного на праве оперативного управления, в виде детских игровых и спортивных площадок на забалансовом </w:t>
            </w:r>
            <w:hyperlink r:id="rId65" w:history="1">
              <w:r>
                <w:rPr>
                  <w:rStyle w:val="a3"/>
                  <w:color w:val="0000FF"/>
                </w:rPr>
                <w:t>счете 02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«Материальные ценности на хранении».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Следует отметить: согласно положениям Общероссийского </w:t>
            </w:r>
            <w:hyperlink r:id="rId66" w:history="1">
              <w:r>
                <w:rPr>
                  <w:rStyle w:val="a3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основных фондов ОК 013-2014 (СНС 2008) (принят и введен в действие </w:t>
            </w:r>
            <w:hyperlink r:id="rId67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агентства по техническому регулированию и метрологии от 12.12.2014 № 2018-ст) сооружения, не относящиеся к обрабатывающим производствам, такие как спортивные сооружения, разного рода аттракционы, сооружения спортивных и детских площадок, учитываются как сооружения, включая фундаменты и все оборудование, являющееся их неотъемлемой частью.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</w:t>
            </w:r>
            <w:hyperlink r:id="rId68" w:history="1">
              <w:r>
                <w:rPr>
                  <w:rStyle w:val="a3"/>
                  <w:color w:val="0000FF"/>
                </w:rPr>
                <w:t>пунктом 10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СГС «Основные средства» объекты основных средств, срок полезного использования которых одинаков, стоимость которых не является существенной 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 согласно учетной политике с учетом положений </w:t>
            </w:r>
            <w:hyperlink r:id="rId69" w:history="1">
              <w:r>
                <w:rPr>
                  <w:rStyle w:val="a3"/>
                  <w:color w:val="0000FF"/>
                </w:rPr>
                <w:t>Инструкции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№ 157.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70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отразить в учете казенного учреждения расходы на приобретение неисключительных (пользовательских) прав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правильно учитывать в бюджетном учете учреждений расходы на приобретение неисключительных пользовательских прав на антивирусное ПО.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3345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в </w:t>
            </w:r>
            <w:hyperlink r:id="rId72" w:history="1">
              <w:r>
                <w:rPr>
                  <w:rStyle w:val="a3"/>
                  <w:color w:val="0000FF"/>
                </w:rPr>
                <w:t>консультации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отразить в бюджетном учете федерального казенного учреждения расходы на приобретение неисключительных (пользовательских) прав на антивирусное программное обеспечение у коммерческой организации…» в СПС КонсультантПлюс ответил на вопрос учета НМА в 2021 году и привел примеры корреспонденции счетов для казенного учреждения.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Расходы на приобретение неисключительных (пользовательских) прав на антивирусное программное обеспечение у коммерческой организации следует отражать по виду расходов </w:t>
            </w:r>
            <w:hyperlink r:id="rId73" w:history="1">
              <w:r>
                <w:rPr>
                  <w:rStyle w:val="a3"/>
                  <w:color w:val="0000FF"/>
                </w:rPr>
                <w:t>244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«Прочая закупка товаров, работ и услуг» и относить на </w:t>
            </w:r>
            <w:hyperlink r:id="rId74" w:history="1">
              <w:r>
                <w:rPr>
                  <w:rStyle w:val="a3"/>
                  <w:color w:val="0000FF"/>
                </w:rPr>
                <w:t>подстатью 226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«Прочие работы, услуги» КОСГУ (Порядок № 85н, Порядок № 209н).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Учет расчетов с исполнителем по рассматриваемому лицензионному договору ведется на счете 1 302 26 000 «Расчеты по прочим работам, услугам» (</w:t>
            </w:r>
            <w:hyperlink r:id="rId75" w:history="1">
              <w:r>
                <w:rPr>
                  <w:rStyle w:val="a3"/>
                  <w:color w:val="0000FF"/>
                </w:rPr>
                <w:t>пп. 21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76" w:history="1">
              <w:r>
                <w:rPr>
                  <w:rStyle w:val="a3"/>
                  <w:color w:val="0000FF"/>
                </w:rPr>
                <w:t>256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157н, </w:t>
            </w:r>
            <w:hyperlink r:id="rId77" w:history="1">
              <w:r>
                <w:rPr>
                  <w:rStyle w:val="a3"/>
                  <w:color w:val="0000FF"/>
                </w:rPr>
                <w:t>п. 101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162н).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Приобретенное неисключительное право пользования на антивирусное программное обеспечение учитывается в составе нефинансовых активов на </w:t>
            </w:r>
            <w:hyperlink r:id="rId78" w:history="1">
              <w:r>
                <w:rPr>
                  <w:rStyle w:val="a3"/>
                  <w:color w:val="0000FF"/>
                </w:rPr>
                <w:t>счете 0 111 6I 000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 стоимости, указанной в лицензионном договоре (</w:t>
            </w:r>
            <w:hyperlink r:id="rId79" w:history="1">
              <w:r>
                <w:rPr>
                  <w:rStyle w:val="a3"/>
                  <w:color w:val="0000FF"/>
                </w:rPr>
                <w:t>пп. 151.1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80" w:history="1">
              <w:r>
                <w:rPr>
                  <w:rStyle w:val="a3"/>
                  <w:color w:val="0000FF"/>
                </w:rPr>
                <w:t>151.2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157н).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Принятие к учету расходов на приобретение неисключительных прав на антивирусное программное обеспечение по лицензионному договору оформляется бухгалтерской записью по дебету счета 1 111 6I 352 и кредиту счета 1 302 26 734 (</w:t>
            </w:r>
            <w:hyperlink r:id="rId81" w:history="1">
              <w:r>
                <w:rPr>
                  <w:rStyle w:val="a3"/>
                  <w:color w:val="0000FF"/>
                </w:rPr>
                <w:t>п. 41.1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162н).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Объекты прав пользования неисключительными правами, которые возникли в соответствии с лицензионным договором, являются неотъемлемой частью нематериальных активов. На такие объекты стоимостью до 100 000 руб. включительно амортизация начисляется в размере 100% балансовой стоимости при принятии их к учету (</w:t>
            </w:r>
            <w:hyperlink r:id="rId82" w:history="1">
              <w:r>
                <w:rPr>
                  <w:rStyle w:val="a3"/>
                  <w:color w:val="0000FF"/>
                </w:rPr>
                <w:t>п. 93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№ 157н, </w:t>
            </w:r>
            <w:hyperlink r:id="rId83" w:history="1">
              <w:r>
                <w:rPr>
                  <w:rStyle w:val="a3"/>
                  <w:color w:val="0000FF"/>
                </w:rPr>
                <w:t>п. 33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стандарта № 181н).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3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35A8C" w:rsidRDefault="00735A8C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8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отразить в учете учреждения сумму зарплаты работника-донора, если в день сдачи крови он был освобожден от работы, а также за предоставленный в том же месяце дополнительный день отдыха? Если в табеле стоят два разных кода: первый день – Г, второй день – ОВ, будет ли разница в оплате этих дней?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даже если в табеле стоят два разных кода: первый день – Г, а второй день – ОВ, разницы в оплате этих дней нет.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в </w:t>
            </w:r>
            <w:hyperlink r:id="rId86" w:history="1">
              <w:r>
                <w:rPr>
                  <w:rStyle w:val="a3"/>
                  <w:color w:val="0000FF"/>
                </w:rPr>
                <w:t>консультации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«Если в учреждении есть доноры» в СПС КонсультантПлюс разъяснила следующее. При сдаче крови и ее компонентов работодатель сохраняет за работником его средний заработок как за дни сдачи, так и за предоставленный в связи с этим дополнительный день отдыха (</w:t>
            </w:r>
            <w:hyperlink r:id="rId87" w:history="1">
              <w:r>
                <w:rPr>
                  <w:rStyle w:val="a3"/>
                  <w:color w:val="0000FF"/>
                </w:rPr>
                <w:t>ч. 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88" w:history="1">
              <w:r>
                <w:rPr>
                  <w:rStyle w:val="a3"/>
                  <w:color w:val="0000FF"/>
                </w:rPr>
                <w:t>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89" w:history="1">
              <w:r>
                <w:rPr>
                  <w:rStyle w:val="a3"/>
                  <w:color w:val="0000FF"/>
                </w:rPr>
                <w:t>5 ст. 186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ТК РФ). Отдельного кода доходов в отношении сумм среднего заработка за донорские дни </w:t>
            </w:r>
            <w:hyperlink r:id="rId90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10.09.2015 № ММВ-7-11/387@ не установлено. Ссылаясь на </w:t>
            </w:r>
            <w:hyperlink r:id="rId91" w:history="1">
              <w:r>
                <w:rPr>
                  <w:rStyle w:val="a3"/>
                  <w:color w:val="0000FF"/>
                </w:rPr>
                <w:t>Письмо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ФНС России от 06.07.2016 № БС-4-11/12127, эксперт рекомендовала в рассматриваемом случае применять код дохода </w:t>
            </w:r>
            <w:hyperlink r:id="rId92" w:history="1">
              <w:r>
                <w:rPr>
                  <w:rStyle w:val="a3"/>
                  <w:color w:val="0000FF"/>
                </w:rPr>
                <w:t>4800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поскольку средний заработок, выплачиваемый за эти дни, представляет собой гарантированную выплату и не может квалифицироваться как вознаграждение за выполнение трудовых обязанностей.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случае если в табеле стоят два разных кода: первый день – Г (отсутствие работника на работе является исполнением государственных (общественных) обязанностей), второй день – ОВ  (дополнительные оплачиваемые выходные дни донору за сдачу крови), оба дня оплачиваются одинаково, разницы в оплате этих дней нет.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день сдачи крови и ее компонентов работник освобождается от работы. Кроме того, после каждого дня сдачи крови и ее компонентов работнику предоставляется дополнительный день отдыха, который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компонентов. 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4" style="width:467.75pt;height:.75pt" o:hralign="center" o:hrstd="t" o:hr="t" fillcolor="gray" stroked="f"/>
              </w:pic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735A8C" w:rsidRDefault="00735A8C">
            <w:pPr>
              <w:rPr>
                <w:rFonts w:eastAsia="Times New Roman"/>
              </w:rPr>
            </w:pPr>
            <w:hyperlink r:id="rId9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Сотрудник работал по внешнему совместительству и устроился на новое место работы. Полагается ли выдавать сотруднику справку по форме 182-н и как указывать периоды работы? </w:t>
              </w:r>
            </w:hyperlink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735A8C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735A8C" w:rsidRDefault="00735A8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если работник трудится в организации недавно или в расчетном периоде он какое-то время работал и у других работодателей на условиях внешнего совместительства, то для расчета пособия необходимы сведения о его доходах, полученных у других работодателей в расчетном периоде, по форме 182н. </w:t>
                  </w:r>
                </w:p>
              </w:tc>
            </w:tr>
          </w:tbl>
          <w:p w:rsidR="00735A8C" w:rsidRDefault="00735A8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735A8C" w:rsidRDefault="00735A8C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94" w:history="1">
              <w:r>
                <w:rPr>
                  <w:rStyle w:val="a3"/>
                  <w:color w:val="0000FF"/>
                </w:rPr>
                <w:t>материале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«Порядок исчисления средней заработной платы и численности» в СПС КонсультантПлюс эксперт рассказал, какими документами регламентировано требование представления справки по форме 182-н, и разъяснил, как передать данные о среднем заработке в ФСС.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назначения и выплаты пособий по временной нетрудоспособности, по беременности и родам, ежемесячного пособия по уходу за ребенком работник должен представить в территориальный орган ФСС РФ, наряду с иными необходимыми документами, справку о сумме заработка, из которого должно быть исчислено соответствующее пособие (</w:t>
            </w:r>
            <w:hyperlink r:id="rId95" w:history="1">
              <w:r>
                <w:rPr>
                  <w:rStyle w:val="a3"/>
                  <w:color w:val="0000FF"/>
                </w:rPr>
                <w:t>пункты 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</w:t>
            </w:r>
            <w:hyperlink r:id="rId96" w:history="1">
              <w:r>
                <w:rPr>
                  <w:rStyle w:val="a3"/>
                  <w:color w:val="0000FF"/>
                </w:rPr>
                <w:t>6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статьи 13 Закона № 255-ФЗ).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97" w:history="1">
              <w:r>
                <w:rPr>
                  <w:rStyle w:val="a3"/>
                  <w:color w:val="0000FF"/>
                </w:rPr>
                <w:t>Форма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справки и </w:t>
            </w:r>
            <w:hyperlink r:id="rId98" w:history="1">
              <w:r>
                <w:rPr>
                  <w:rStyle w:val="a3"/>
                  <w:color w:val="0000FF"/>
                </w:rPr>
                <w:t>порядок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ее выдачи утверждены Приказом Минтруда России от 30.04.2013 № 182н.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99" w:history="1">
              <w:r>
                <w:rPr>
                  <w:rStyle w:val="a3"/>
                  <w:color w:val="0000FF"/>
                </w:rPr>
                <w:t>Справке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приводятся сведения: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– о сумме заработной платы, иных выплат и вознаграждений за два календарных года, предшествующие году прекращения работы (службы, иной деятельности) или году обращения за справкой,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 сумме заработной платы, иных выплат и вознаграждений за текущий календарный год, на которые были начислены страховые взносы,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ФСС не начислялись.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Заполненная справка удостоверяется печатью организации (круглой). </w:t>
            </w:r>
          </w:p>
          <w:p w:rsidR="00735A8C" w:rsidRDefault="00735A8C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Количество экземпляров выдаваемой справки законодательно не ограничено.</w:t>
            </w:r>
          </w:p>
        </w:tc>
      </w:tr>
      <w:tr w:rsidR="00735A8C" w:rsidTr="00735A8C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35A8C" w:rsidRDefault="00735A8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35" style="width:467.75pt;height:.75pt" o:hralign="center" o:hrstd="t" o:hr="t" fillcolor="gray" stroked="f"/>
              </w:pict>
            </w:r>
          </w:p>
        </w:tc>
      </w:tr>
    </w:tbl>
    <w:p w:rsidR="001A5E93" w:rsidRDefault="001A5E93">
      <w:bookmarkStart w:id="0" w:name="_GoBack"/>
      <w:bookmarkEnd w:id="0"/>
    </w:p>
    <w:sectPr w:rsidR="001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8C"/>
    <w:rsid w:val="001A5E93"/>
    <w:rsid w:val="0073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A8C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735A8C"/>
  </w:style>
  <w:style w:type="character" w:customStyle="1" w:styleId="title-main">
    <w:name w:val="title-main"/>
    <w:basedOn w:val="a0"/>
    <w:rsid w:val="00735A8C"/>
  </w:style>
  <w:style w:type="paragraph" w:styleId="a5">
    <w:name w:val="Balloon Text"/>
    <w:basedOn w:val="a"/>
    <w:link w:val="a6"/>
    <w:uiPriority w:val="99"/>
    <w:semiHidden/>
    <w:unhideWhenUsed/>
    <w:rsid w:val="0073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A8C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735A8C"/>
  </w:style>
  <w:style w:type="character" w:customStyle="1" w:styleId="title-main">
    <w:name w:val="title-main"/>
    <w:basedOn w:val="a0"/>
    <w:rsid w:val="00735A8C"/>
  </w:style>
  <w:style w:type="paragraph" w:styleId="a5">
    <w:name w:val="Balloon Text"/>
    <w:basedOn w:val="a"/>
    <w:link w:val="a6"/>
    <w:uiPriority w:val="99"/>
    <w:semiHidden/>
    <w:unhideWhenUsed/>
    <w:rsid w:val="0073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jpeg"/><Relationship Id="rId21" Type="http://schemas.openxmlformats.org/officeDocument/2006/relationships/hyperlink" Target="consultantplus://offline/ref=84D936710D2B4E0BDA35F819B8E6210D28F4B21145EDC3F8EFD3EB65DC87D043FCC3EA21A6A8B98ED168913E915F36A9C75C7EE6CCC12E7136D93BU5QCV" TargetMode="External"/><Relationship Id="rId34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QSBO%26n%3D21797%26dst%3D100001&amp;uid_news=863519&amp;cli=" TargetMode="External"/><Relationship Id="rId42" Type="http://schemas.openxmlformats.org/officeDocument/2006/relationships/hyperlink" Target="consultantplus://offline/ref=9BC68576AAAFEC82071859D64D8B54EA32F0F4FADD2750AFF629B39EEDA93C0FDB799421B2596E4097FC43BB023F015F258D4A515A9C0D6A5F39D" TargetMode="External"/><Relationship Id="rId47" Type="http://schemas.openxmlformats.org/officeDocument/2006/relationships/hyperlink" Target="consultantplus://offline/ref=F000339E4B8A8733CDDE4A3F8DB58356A6C629B1D80EFECDE823D4FE3E1B18ADB801CA5813BAFE9AEA04545A369A75BC3AFC8C5E2AAD518DS2N2V" TargetMode="External"/><Relationship Id="rId50" Type="http://schemas.openxmlformats.org/officeDocument/2006/relationships/hyperlink" Target="consultantplus://offline/ref=F000339E4B8A8733CDDE572D98C1D605A8C32ABDDD04FECDE823D4FE3E1B18ADB801CA5813BBF998E104545A369A75BC3AFC8C5E2AAD518DS2N2V" TargetMode="External"/><Relationship Id="rId55" Type="http://schemas.openxmlformats.org/officeDocument/2006/relationships/hyperlink" Target="consultantplus://offline/ref=3F75E40079C788CB92072737A53B294C2673F46232D99DA68642A894FCE64B925690A379134FFBEDAB18FAA24B80E00BC98B29F7479E4DE6h2fDE" TargetMode="External"/><Relationship Id="rId63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64484%26amp%3Bdst%3D100387&amp;uid_news=863480&amp;cli=" TargetMode="External"/><Relationship Id="rId68" Type="http://schemas.openxmlformats.org/officeDocument/2006/relationships/hyperlink" Target="consultantplus://offline/ref=70297557956E84CAED53BF89D72540BEAE6A8F8D027C8809927E9F20492DBA1352AE6629E5ED0699F774CEBC66D48BEDF5672EA8JEdCV" TargetMode="External"/><Relationship Id="rId76" Type="http://schemas.openxmlformats.org/officeDocument/2006/relationships/hyperlink" Target="consultantplus://offline/ref=F0FF71B4C99CA4B27721424A2B2D6D4DBBC4654765BD0B69124B0D5C615C386E10C19D0262C7A862D5B10F65C00D8455466E9A780E42e0kCV" TargetMode="External"/><Relationship Id="rId84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PKBO%26n%3D41848%26dst%3D100032&amp;uid_news=863471&amp;cli=" TargetMode="External"/><Relationship Id="rId89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0225%26amp%3Bdst%3D17&amp;uid_news=863471&amp;cli=" TargetMode="External"/><Relationship Id="rId97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211832%26amp%3Bdst%3D100013&amp;uid_news=863466&amp;cli=" TargetMode="External"/><Relationship Id="rId7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QSBO%26n%3D21851%26dst%3D100004&amp;uid_news=863573&amp;cli=" TargetMode="External"/><Relationship Id="rId71" Type="http://schemas.openxmlformats.org/officeDocument/2006/relationships/image" Target="media/image9.png"/><Relationship Id="rId92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285904%26amp%3Bdst%3D100164&amp;uid_news=863471&amp;cli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2393EE071422725195226EC18023308E4122193AC63749CEC67ADAF3CD8EF5E03BBCD298902303A158CE7BF489B1A3FD876A2EFF2E780A2A7AA9q3N8D" TargetMode="External"/><Relationship Id="rId29" Type="http://schemas.openxmlformats.org/officeDocument/2006/relationships/hyperlink" Target="consultantplus://offline/ref=B078AE83E3F2F113DB12B2B24170FEDA8940083C80C83B553D78EFB83C2575A4A883A1D0460BF5C77CF90E9E30C894C115989759C30AF5E0T9P7V" TargetMode="External"/><Relationship Id="rId11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3715%26amp%3Bdst%3D5&amp;uid_news=863573&amp;cli=" TargetMode="External"/><Relationship Id="rId24" Type="http://schemas.openxmlformats.org/officeDocument/2006/relationships/hyperlink" Target="consultantplus://offline/ref=84D936710D2B4E0BDA35F819B8E6210D28F4B21145EDC3F8EFD3EB65DC87D043FCC3EA21A6A8B98ED1689139915F36A9C75C7EE6CCC12E7136D93BU5QCV" TargetMode="External"/><Relationship Id="rId32" Type="http://schemas.openxmlformats.org/officeDocument/2006/relationships/hyperlink" Target="consultantplus://offline/ref=B078AE83E3F2F113DB12B2B24170FEDA89430D3B80C23B553D78EFB83C2575A4A883A1D0440BF0C070A60B8B219099C00A869545DF08F7TEP3V" TargetMode="External"/><Relationship Id="rId37" Type="http://schemas.openxmlformats.org/officeDocument/2006/relationships/hyperlink" Target="consultantplus://offline/ref=50C85B56C1B24982E317E4A2B869D97FE01AF731436A88BEA8B17EF617C84314FA3E95C2CDB8E88AB78A62094E80C972980F1AE37032B7I8V" TargetMode="External"/><Relationship Id="rId40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QSBO%26n%3D21802%26dst%3D100003&amp;uid_news=863515&amp;cli=" TargetMode="External"/><Relationship Id="rId45" Type="http://schemas.openxmlformats.org/officeDocument/2006/relationships/hyperlink" Target="consultantplus://offline/ref=F000339E4B8A8733CDDE4A3F8DB58356A6C629B1D80EFECDE823D4FE3E1B18ADB801CA5813BAFE9AEB04545A369A75BC3AFC8C5E2AAD518DS2N2V" TargetMode="External"/><Relationship Id="rId53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QSBO%26n%3D21853%26dst%3D100001&amp;uid_news=863506&amp;cli=" TargetMode="External"/><Relationship Id="rId58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QSBO%26n%3D21849%26dst%3D100005&amp;uid_news=863480&amp;cli=" TargetMode="External"/><Relationship Id="rId66" Type="http://schemas.openxmlformats.org/officeDocument/2006/relationships/hyperlink" Target="consultantplus://offline/ref=70297557956E84CAED53BF89D72540BEAE6E888D007F8809927E9F20492DBA1352AE6629E5E653CDB52A97ED239F86EFEA7B2EA8F3FD31B4J0d7V" TargetMode="External"/><Relationship Id="rId74" Type="http://schemas.openxmlformats.org/officeDocument/2006/relationships/hyperlink" Target="consultantplus://offline/ref=F0FF71B4C99CA4B27721424A2B2D6D4DBBC4664769BB0B69124B0D5C615C386E10C19D046ECCA33DD0A41E3DCD0C9B4B4472867A0Ce4k1V" TargetMode="External"/><Relationship Id="rId79" Type="http://schemas.openxmlformats.org/officeDocument/2006/relationships/hyperlink" Target="consultantplus://offline/ref=F0FF71B4C99CA4B27721424A2B2D6D4DBBC4654765BD0B69124B0D5C615C386E10C19D016AC3AD688AB41A749800854A586C86640C400Fe0kCV" TargetMode="External"/><Relationship Id="rId87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0225%26amp%3Bdst%3D102453&amp;uid_news=863471&amp;cli=" TargetMode="External"/><Relationship Id="rId5" Type="http://schemas.openxmlformats.org/officeDocument/2006/relationships/image" Target="media/image1.gif"/><Relationship Id="rId61" Type="http://schemas.openxmlformats.org/officeDocument/2006/relationships/hyperlink" Target="consultantplus://offline/ref=DFE7D03CCBAC32D4DB41AB2DFD7D750D57D9ACF1C6852BB89623B97F937B651F0591A9D45262FA42B05E98BC774BDA45CC3D25A7DA17EE54eEyBE" TargetMode="External"/><Relationship Id="rId82" Type="http://schemas.openxmlformats.org/officeDocument/2006/relationships/hyperlink" Target="consultantplus://offline/ref=F0FF71B4C99CA4B27721424A2B2D6D4DBBC4654765BD0B69124B0D5C615C386E10C19D016AC0A16D8AB41A749800854A586C86640C400Fe0kCV" TargetMode="External"/><Relationship Id="rId90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285904%26amp%3Bdst%3D100005&amp;uid_news=863471&amp;cli=" TargetMode="External"/><Relationship Id="rId95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2881%26amp%3Bdst%3D328&amp;uid_news=863466&amp;cli=" TargetMode="External"/><Relationship Id="rId19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59173%26amp%3Bdst%3D4451&amp;uid_news=863532&amp;cli=" TargetMode="External"/><Relationship Id="rId14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KSOJ006%26n%3D31554%26dst%3D100021%26date%3D03.02.2021&amp;uid_news=863532&amp;cli=" TargetMode="External"/><Relationship Id="rId22" Type="http://schemas.openxmlformats.org/officeDocument/2006/relationships/hyperlink" Target="consultantplus://offline/ref=84D936710D2B4E0BDA35FF0BA0977F002DFAE91541EBCDABB78CB0388B8EDA14BB8CB366E7A5B0858539D76A970B66F3925360E5D2C3U2QDV" TargetMode="External"/><Relationship Id="rId27" Type="http://schemas.openxmlformats.org/officeDocument/2006/relationships/hyperlink" Target="http://work.elcode.ru/subscribe/link/?hash=49f3aaebf6a7408931fbf8ca9da18be9&amp;id_send=16398&amp;id_email=8777778&amp;url=https%3A%2F%2Fregulation.gov.ru%2Fprojects%23npa%3D112519&amp;uid_news=863525&amp;cli=" TargetMode="External"/><Relationship Id="rId30" Type="http://schemas.openxmlformats.org/officeDocument/2006/relationships/hyperlink" Target="consultantplus://offline/ref=B078AE83E3F2F113DB12B2B24170FEDA8940083C80C83B553D78EFB83C2575A4A883A1D0460BF4C078F90E9E30C894C115989759C30AF5E0T9P7V" TargetMode="External"/><Relationship Id="rId35" Type="http://schemas.openxmlformats.org/officeDocument/2006/relationships/image" Target="media/image5.jpeg"/><Relationship Id="rId43" Type="http://schemas.openxmlformats.org/officeDocument/2006/relationships/hyperlink" Target="consultantplus://offline/ref=F000339E4B8A8733CDDE572D98C1D605AAC321BCD00FFECDE823D4FE3E1B18ADB801CA5811BAFE9CE25B514F27C278BD25E28E4236AF53S8NEV" TargetMode="External"/><Relationship Id="rId48" Type="http://schemas.openxmlformats.org/officeDocument/2006/relationships/hyperlink" Target="consultantplus://offline/ref=F000339E4B8A8733CDDE4A3F8DB58356A6C629B1D80EFECDE823D4FE3E1B18ADB801CA5813BAFE9AED04545A369A75BC3AFC8C5E2AAD518DS2N2V" TargetMode="External"/><Relationship Id="rId56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64484%26amp%3Bdst%3D2039&amp;uid_news=863506&amp;cli=" TargetMode="External"/><Relationship Id="rId64" Type="http://schemas.openxmlformats.org/officeDocument/2006/relationships/hyperlink" Target="consultantplus://offline/ref=70297557956E84CAED53BF89D72540BEAE6A8F8D027C8809927E9F20492DBA1352AE6629E5E652CABA2A97ED239F86EFEA7B2EA8F3FD31B4J0d7V" TargetMode="External"/><Relationship Id="rId69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64484%26amp%3Bdst%3D100387&amp;uid_news=863480&amp;cli=" TargetMode="External"/><Relationship Id="rId77" Type="http://schemas.openxmlformats.org/officeDocument/2006/relationships/hyperlink" Target="consultantplus://offline/ref=F0FF71B4C99CA4B27721424A2B2D6D4DBBC560416DBE0B69124B0D5C615C386E10C19D016AC6A96985EB1F618958884B4772847810420D0FeDk3V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F000339E4B8A8733CDDE572D98C1D605A8C22FBDDC0EFECDE823D4FE3E1B18ADB801CA5813BAFA92ED04545A369A75BC3AFC8C5E2AAD518DS2N2V" TargetMode="External"/><Relationship Id="rId72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KRBO%26amp%3Bn%3D1946%26amp%3Bdst%3D100056&amp;uid_news=863475&amp;cli=" TargetMode="External"/><Relationship Id="rId80" Type="http://schemas.openxmlformats.org/officeDocument/2006/relationships/hyperlink" Target="consultantplus://offline/ref=F0FF71B4C99CA4B27721424A2B2D6D4DBBC4654765BD0B69124B0D5C615C386E10C19D016AC3AD6D8AB41A749800854A586C86640C400Fe0kCV" TargetMode="External"/><Relationship Id="rId85" Type="http://schemas.openxmlformats.org/officeDocument/2006/relationships/image" Target="media/image10.jpeg"/><Relationship Id="rId93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PBI%26n%3D271455%26dst%3D100005&amp;uid_news=863466&amp;cli=" TargetMode="External"/><Relationship Id="rId98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211832%26amp%3Bdst%3D100040&amp;uid_news=863466&amp;cli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3715%26amp%3Bdst%3D100058&amp;uid_news=863573&amp;cli=" TargetMode="External"/><Relationship Id="rId17" Type="http://schemas.openxmlformats.org/officeDocument/2006/relationships/hyperlink" Target="consultantplus://offline/ref=848C083AF1ACC49E4B6C4A784B396629D2B332A283BEDBE5FF0DA8F13AB2AA96B1A0CA0745D5181283BF896C616BB506C71CA3B900996D9112D31FG1K3D" TargetMode="External"/><Relationship Id="rId25" Type="http://schemas.openxmlformats.org/officeDocument/2006/relationships/hyperlink" Target="http://work.elcode.ru/subscribe/link/?hash=49f3aaebf6a7408931fbf8ca9da18be9&amp;id_send=16398&amp;id_email=8777778&amp;url=https%3A%2F%2Fregulation.gov.ru%2Fprojects%23npa%3D112519&amp;uid_news=863525&amp;cli=" TargetMode="External"/><Relationship Id="rId33" Type="http://schemas.openxmlformats.org/officeDocument/2006/relationships/hyperlink" Target="consultantplus://offline/ref=B078AE83E3F2F113DB12B2B24170FEDA89430D3B80C23B553D78EFB83C2575A4A883A1D0440BF1CF70A60B8B219099C00A869545DF08F7TEP3V" TargetMode="External"/><Relationship Id="rId38" Type="http://schemas.openxmlformats.org/officeDocument/2006/relationships/hyperlink" Target="consultantplus://offline/ref=50C85B56C1B24982E317E5BAB869D97FE01CF33E4A6C88BEA8B17EF617C84314FA3E95C7CDB8EF81EBD0720D07D5C56C991304E36E3279BCB3I4V" TargetMode="External"/><Relationship Id="rId46" Type="http://schemas.openxmlformats.org/officeDocument/2006/relationships/hyperlink" Target="consultantplus://offline/ref=F000339E4B8A8733CDDE56208EAD8356A6C628BFDE0BF490E22B8DF23C1C17F2AF06835412BAFD9AEA0E0B5F238B2DB13BE3925C36B1538F21SBN8V" TargetMode="External"/><Relationship Id="rId59" Type="http://schemas.openxmlformats.org/officeDocument/2006/relationships/image" Target="media/image8.jpeg"/><Relationship Id="rId67" Type="http://schemas.openxmlformats.org/officeDocument/2006/relationships/hyperlink" Target="consultantplus://offline/ref=70297557956E84CAED53BF89D72540BEAC66828B04798809927E9F20492DBA1352AE6629E5E652C9B32A97ED239F86EFEA7B2EA8F3FD31B4J0d7V" TargetMode="External"/><Relationship Id="rId20" Type="http://schemas.openxmlformats.org/officeDocument/2006/relationships/hyperlink" Target="consultantplus://offline/ref=84D936710D2B4E0BDA35F819B8E6210D28F4B21145EDC3F8EFD3EB65DC87D043FCC3EA21A6A8B98ED168923A915F36A9C75C7EE6CCC12E7136D93BU5QCV" TargetMode="External"/><Relationship Id="rId41" Type="http://schemas.openxmlformats.org/officeDocument/2006/relationships/image" Target="media/image6.jpeg"/><Relationship Id="rId54" Type="http://schemas.openxmlformats.org/officeDocument/2006/relationships/image" Target="media/image7.jpeg"/><Relationship Id="rId62" Type="http://schemas.openxmlformats.org/officeDocument/2006/relationships/hyperlink" Target="consultantplus://offline/ref=70297557956E84CAED53BF89D72540BEAE6A8F8D027C8809927E9F20492DBA1352AE6629E5E652C9B22A97ED239F86EFEA7B2EA8F3FD31B4J0d7V" TargetMode="External"/><Relationship Id="rId70" Type="http://schemas.openxmlformats.org/officeDocument/2006/relationships/hyperlink" Target="http://work.elcode.ru/subscribe/link/?hash=49f3aaebf6a7408931fbf8ca9da18be9&amp;id_send=16398&amp;id_email=8777778&amp;url=https%3A%2F%2Flogin.consultant.ru%2Flink%2F%3Freq%3Ddoc%26base%3DKRBO%26n%3D1946%26dst%3D100059&amp;uid_news=863475&amp;cli=" TargetMode="External"/><Relationship Id="rId75" Type="http://schemas.openxmlformats.org/officeDocument/2006/relationships/hyperlink" Target="consultantplus://offline/ref=F0FF71B4C99CA4B27721424A2B2D6D4DBBC4654765BD0B69124B0D5C615C386E10C19D046ACDA33DD0A41E3DCD0C9B4B4472867A0Ce4k1V" TargetMode="External"/><Relationship Id="rId83" Type="http://schemas.openxmlformats.org/officeDocument/2006/relationships/hyperlink" Target="consultantplus://offline/ref=F0FF71B4C99CA4B27721424A2B2D6D4DBBC168476CB00B69124B0D5C615C386E10C19D016AC5A96B88EB1F618958884B4772847810420D0FeDk3V" TargetMode="External"/><Relationship Id="rId88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0225%26amp%3Bdst%3D792&amp;uid_news=863471&amp;cli=" TargetMode="External"/><Relationship Id="rId91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QUEST%26amp%3Bn%3D159017&amp;uid_news=863471&amp;cli=" TargetMode="External"/><Relationship Id="rId96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2881%26amp%3Bdst%3D272&amp;uid_news=863466&amp;cli=" TargetMode="External"/><Relationship Id="rId1" Type="http://schemas.openxmlformats.org/officeDocument/2006/relationships/styles" Target="styles.xml"/><Relationship Id="rId6" Type="http://schemas.openxmlformats.org/officeDocument/2006/relationships/image" Target="cid:9dc4595dad2d47e833d51d4aeb323f9a@swift.generated" TargetMode="External"/><Relationship Id="rId15" Type="http://schemas.openxmlformats.org/officeDocument/2006/relationships/image" Target="media/image3.jpeg"/><Relationship Id="rId23" Type="http://schemas.openxmlformats.org/officeDocument/2006/relationships/hyperlink" Target="consultantplus://offline/ref=84D936710D2B4E0BDA35FF0BA0977F002CF6E91840EACDABB78CB0388B8EDA14BB8CB363E2A5B88ED863C76EDE5E6AED934F7EE5CCC32C6DU3Q5V" TargetMode="External"/><Relationship Id="rId28" Type="http://schemas.openxmlformats.org/officeDocument/2006/relationships/hyperlink" Target="consultantplus://offline/ref=B078AE83E3F2F113DB12B2B24170FEDA8940083C80C83B553D78EFB83C2575A4A883A1D0460BF4C272F90E9E30C894C115989759C30AF5E0T9P7V" TargetMode="External"/><Relationship Id="rId36" Type="http://schemas.openxmlformats.org/officeDocument/2006/relationships/hyperlink" Target="consultantplus://offline/ref=E4887357509F693CD63C2720841C2A7D1A3837FE63568B0214A68241E871073639A4228E9AC4A0BDFEE26891158E325250D8C709C8059A9CO1gDD" TargetMode="External"/><Relationship Id="rId49" Type="http://schemas.openxmlformats.org/officeDocument/2006/relationships/hyperlink" Target="consultantplus://offline/ref=F000339E4B8A8733CDDE4A3F8DB58356A6C629B1D80EFECDE823D4FE3E1B18ADB801CA5813BAFE9AEC04545A369A75BC3AFC8C5E2AAD518DS2N2V" TargetMode="External"/><Relationship Id="rId57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64484%26amp%3Bdst%3D101380&amp;uid_news=863506&amp;cli=" TargetMode="External"/><Relationship Id="rId10" Type="http://schemas.openxmlformats.org/officeDocument/2006/relationships/hyperlink" Target="consultantplus://offline/ref=94AF7A8368C9B6293BB6A31450F1A9435966384CC7AC218B4C2CA7C51750004924F6AE0E93A9C1397588EE755C5426E6309285577C04BEDBF507D442t0KFH" TargetMode="External"/><Relationship Id="rId31" Type="http://schemas.openxmlformats.org/officeDocument/2006/relationships/hyperlink" Target="consultantplus://offline/ref=B078AE83E3F2F113DB12B2B24170FEDA89430D3B80C23B553D78EFB83C2575A4A883A1D0460AFDC37CF90E9E30C894C115989759C30AF5E0T9P7V" TargetMode="External"/><Relationship Id="rId44" Type="http://schemas.openxmlformats.org/officeDocument/2006/relationships/hyperlink" Target="consultantplus://offline/ref=F000339E4B8A8733CDDE4A3F8DB58356A6C629B1D80EFECDE823D4FE3E1B18ADB801CA5813BAFE9BE004545A369A75BC3AFC8C5E2AAD518DS2N2V" TargetMode="External"/><Relationship Id="rId52" Type="http://schemas.openxmlformats.org/officeDocument/2006/relationships/hyperlink" Target="consultantplus://offline/ref=F000339E4B8A8733CDDE4A3F8DB58356A6C629B1D80EFECDE823D4FE3E1B18ADB801CA5813BAFE9AEE04545A369A75BC3AFC8C5E2AAD518DS2N2V" TargetMode="External"/><Relationship Id="rId60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QSBO%26amp%3Bn%3D21849%26amp%3Bdst%3D100004&amp;uid_news=863480&amp;cli=" TargetMode="External"/><Relationship Id="rId65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64484%26amp%3Bdst%3D102356&amp;uid_news=863480&amp;cli=" TargetMode="External"/><Relationship Id="rId73" Type="http://schemas.openxmlformats.org/officeDocument/2006/relationships/hyperlink" Target="consultantplus://offline/ref=F0FF71B4C99CA4B27721424A2B2D6D4DBBC5634768B10B69124B0D5C615C386E10C19D016AC4A06B87EB1F618958884B4772847810420D0FeDk3V" TargetMode="External"/><Relationship Id="rId78" Type="http://schemas.openxmlformats.org/officeDocument/2006/relationships/hyperlink" Target="consultantplus://offline/ref=F0FF71B4C99CA4B27721424A2B2D6D4DBBC4654765BD0B69124B0D5C615C386E10C19D016AC3AD6D8AB41A749800854A586C86640C400Fe0kCV" TargetMode="External"/><Relationship Id="rId81" Type="http://schemas.openxmlformats.org/officeDocument/2006/relationships/hyperlink" Target="consultantplus://offline/ref=F0FF71B4C99CA4B27721424A2B2D6D4DBBC560416DBE0B69124B0D5C615C386E10C19D0262C3AA6D8AB41A749800854A586C86640C400Fe0kCV" TargetMode="External"/><Relationship Id="rId86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PKBO%26amp%3Bn%3D41848%26amp%3Bdst%3D100002&amp;uid_news=863471&amp;cli=" TargetMode="External"/><Relationship Id="rId94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PBI%26amp%3Bn%3D271455%26amp%3Bdst%3D100002&amp;uid_news=863466&amp;cli=" TargetMode="External"/><Relationship Id="rId99" Type="http://schemas.openxmlformats.org/officeDocument/2006/relationships/hyperlink" Target="consultantplus://offline/ref=2B0509EE60E0E99BAAA7D15FFE5CDA711002E03B21CD1AD559BBFD11754843A87657F8D36FAE05F56F8675008349C7C4E195E8A63F4BCA19FFF0E6B8i5X0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443E48D324BCF3E74FA04495E774315AA8BE3939671C8C6A9EDC48BA7F4D060DA8153D9BFCF65AA72FC788C60764086183CE9AB3429E7WDz3C" TargetMode="External"/><Relationship Id="rId13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73715%26amp%3Bdst%3D5&amp;uid_news=863573&amp;cli=" TargetMode="External"/><Relationship Id="rId18" Type="http://schemas.openxmlformats.org/officeDocument/2006/relationships/hyperlink" Target="http://work.elcode.ru/subscribe/link/?hash=49f3aaebf6a7408931fbf8ca9da18be9&amp;id_send=16398&amp;id_email=8777778&amp;url=https%3A%2F%2Flogin.consultant.ru%2Flink%2F%3Freq%3Ddoc%26amp%3Bbase%3DLAW%26amp%3Bn%3D359173%26amp%3Bdst%3D4451&amp;uid_news=863532&amp;cli=" TargetMode="External"/><Relationship Id="rId39" Type="http://schemas.openxmlformats.org/officeDocument/2006/relationships/hyperlink" Target="consultantplus://offline/ref=50C85B56C1B24982E317E5BAB869D97FE01CF33E4A6C88BEA8B17EF617C84314FA3E95C7CDB8EF80E1D0720D07D5C56C991304E36E3279BCB3I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4993</Words>
  <Characters>28463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33390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2021-02-03T15:03:00Z</dcterms:created>
  <dcterms:modified xsi:type="dcterms:W3CDTF">2021-02-03T15:04:00Z</dcterms:modified>
</cp:coreProperties>
</file>