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5"/>
      </w:tblGrid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F1F91" w:rsidRDefault="009F1F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F1F91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9F1F91" w:rsidRDefault="009F1F9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title-main"/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Здравствуйте!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9F1F91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9F1F91" w:rsidRDefault="009F1F9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F1F91" w:rsidRDefault="009F1F9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9F1F91" w:rsidRDefault="009F1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F94B80F" wp14:editId="6765F1E3">
                  <wp:extent cx="5718175" cy="1228090"/>
                  <wp:effectExtent l="0" t="0" r="0" b="0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175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F1F91" w:rsidRDefault="009F1F91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РУКОВОДИТЕЛЮ </w: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9F1F91" w:rsidRDefault="009F1F91">
            <w:pPr>
              <w:rPr>
                <w:rFonts w:eastAsia="Times New Roman"/>
              </w:rPr>
            </w:pPr>
            <w:hyperlink r:id="rId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По истечении срока перевода госслужащий должен возвращаться на свою прежнюю должность: знакомимся с решением Судебной коллегии </w:t>
              </w:r>
            </w:hyperlink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F1F9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9F1F91" w:rsidRDefault="009F1F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если перевод был временным, после окончания срока его действия сотрудника следует вернуть на прежнюю должность. </w:t>
                  </w:r>
                </w:p>
              </w:tc>
            </w:tr>
          </w:tbl>
          <w:p w:rsidR="009F1F91" w:rsidRDefault="009F1F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9F1F91" w:rsidRDefault="009F1F9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9264" behindDoc="0" locked="0" layoutInCell="1" allowOverlap="0" wp14:anchorId="117D328F" wp14:editId="0B09409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" name="Рисунок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Судебная коллегия по гражданским делам ВС РФ в </w:t>
            </w:r>
            <w:hyperlink r:id="rId9" w:history="1">
              <w:r>
                <w:rPr>
                  <w:rStyle w:val="a3"/>
                  <w:color w:val="0000FF"/>
                </w:rPr>
                <w:t>Определении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16.11.2020 № 60-КГ20-3-К9 встала на сторону работника, указав, что в соответствии со </w:t>
            </w:r>
            <w:hyperlink r:id="rId10" w:history="1">
              <w:r>
                <w:rPr>
                  <w:rStyle w:val="a3"/>
                  <w:color w:val="0000FF"/>
                </w:rPr>
                <w:t>ст. 72.2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ТК РФ по окончании срока временного перевода на другую работу работнику гарантируется предоставление прежней работы.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Госслужащая, которая работала по бессрочному контракту, по заявлению перевелась на более высокую должность на время отсутствия основного сотрудника. Перевод оформили приказом, в котором указали освобождение служащей от прежней должности. На новую должность заключили срочный контракт. 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Когда основной сотрудник вернулся на работу, служащую уволили по п. 2 ч. 1 ст. 33 Закона о госслужбе. 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Сотрудница решила, что ее уволили незаконно, и обратилась в суд, попросив восстановить в прежней должности. 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Три судебные инстанции отказали в требованиях. По их мнению, госорган не обязан был предоставлять служащей прежнюю должность. После перевода должность стала вакантной, и занять ее мог любой претендент по результатам конкурса. Закон о госслужбе не обязывает сохранять должность за служащим и возвращать ему ее после истечения срочного договора.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Судебная коллегия ВС РФ по гражданским делам не согласилась с таким решением и направила дело на пересмотр в первую инстанцию. 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В Законе о госслужбе установлен порядок перевода чиновника на должность, на которой основной сотрудник временно отсутствует. При этом не определено, как действовать, когда срок временного перевода истечет. Поэтому в таких случаях нужно применять общие положения трудового законодательства, а именно руководствоваться ч. 1 ст. 72.2 ТК РФ.  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итоге первой инстанции предстоит установить, расторгался ли бессрочный договор и были ли основания оформлять временный перевод отдельным контрактом. Ранее ВС РФ рассмотрел спор, в котором на временно свободную должность сотрудника приняли по бессрочному договору. </w: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F1F91" w:rsidRDefault="009F1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5" style="width:22in;height:.75pt" o:hralign="center" o:hrstd="t" o:hr="t" fillcolor="gray" stroked="f"/>
              </w:pic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9F1F91" w:rsidRDefault="009F1F91">
            <w:pPr>
              <w:rPr>
                <w:rFonts w:eastAsia="Times New Roman"/>
              </w:rPr>
            </w:pPr>
            <w:hyperlink r:id="rId11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Росстат обновил форму отчетности № 62 за 2020 год </w:t>
              </w:r>
            </w:hyperlink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F1F9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9F1F91" w:rsidRDefault="009F1F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отчитаться по новой форме № 62 за 2020 год должны медицинские организации, как осуществляющие, так и не осуществляющие деятельность в сфере ОМС. </w:t>
                  </w:r>
                </w:p>
              </w:tc>
            </w:tr>
          </w:tbl>
          <w:p w:rsidR="009F1F91" w:rsidRDefault="009F1F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9F1F91" w:rsidRDefault="009F1F9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0288" behindDoc="0" locked="0" layoutInCell="1" allowOverlap="0" wp14:anchorId="24E79CC8" wp14:editId="647676C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3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Росстата от 16.12.2020 № 800 «Об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здоровья» утверждена </w:t>
            </w:r>
            <w:hyperlink r:id="rId14" w:history="1">
              <w:r>
                <w:rPr>
                  <w:rStyle w:val="a3"/>
                  <w:color w:val="0000FF"/>
                </w:rPr>
                <w:t xml:space="preserve">годовая форма 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федерального статистического наблюдения № 62 «Сведения о ресурсном обеспечении и об оказании медицинской помощи населению» с указаниями по ее заполнению.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Форма введена в действие с отчета за 2020 год, и представлять ее должны медицинские организации, осуществляющие деятельность в сфере ОМС, а также не осуществляющие деятельность в сфере ОМС.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 введением в действие указанной формы признан утратившим силу аналогичный </w:t>
            </w:r>
            <w:hyperlink r:id="rId15" w:history="1">
              <w:r>
                <w:rPr>
                  <w:rStyle w:val="a3"/>
                  <w:color w:val="0000FF"/>
                </w:rPr>
                <w:t>Приказ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Росстата от 26.11.2019 № 701.</w: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F1F91" w:rsidRDefault="009F1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22in;height:.75pt" o:hralign="center" o:hrstd="t" o:hr="t" fillcolor="gray" stroked="f"/>
              </w:pic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F1F91" w:rsidRDefault="009F1F91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БУХГАЛТЕРУ </w: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9F1F91" w:rsidRDefault="009F1F91">
            <w:pPr>
              <w:rPr>
                <w:rFonts w:eastAsia="Times New Roman"/>
              </w:rPr>
            </w:pPr>
            <w:hyperlink r:id="rId16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Допвыплаты медикам в связи с коронавирусом: нужно ли перечислять страховые взносы </w:t>
              </w:r>
            </w:hyperlink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F1F9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9F1F91" w:rsidRDefault="009F1F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дополнительные выплаты медикам по нормативному акту региона за счет средств субъекта РФ должны облагаться взносами, поскольку не названы в числе необлагаемых (независимо от источника их финансирования). </w:t>
                  </w:r>
                </w:p>
              </w:tc>
            </w:tr>
          </w:tbl>
          <w:p w:rsidR="009F1F91" w:rsidRDefault="009F1F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9F1F91" w:rsidRDefault="009F1F9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61312" behindDoc="0" locked="0" layoutInCell="1" allowOverlap="0" wp14:anchorId="403D1613" wp14:editId="0284BF2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в </w:t>
            </w:r>
            <w:hyperlink r:id="rId18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01.12.2020 № 03-04-06/104639 разъяснил следующее: объектом и базой для начисления страховых взносов исходя из положений </w:t>
            </w:r>
            <w:hyperlink r:id="rId19" w:history="1">
              <w:r>
                <w:rPr>
                  <w:rStyle w:val="a3"/>
                  <w:color w:val="0000FF"/>
                </w:rPr>
                <w:t>подп. 1 п. 1 ст. 420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</w:t>
            </w:r>
            <w:hyperlink r:id="rId20" w:history="1">
              <w:r>
                <w:rPr>
                  <w:rStyle w:val="a3"/>
                  <w:color w:val="0000FF"/>
                </w:rPr>
                <w:t>п. 1 ст. 421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НК РФ для плательщиков страховых взносов – организаций, производящих выплаты и иные вознаграждения физическим лицам, подлежащим обязательному социальному страхованию в соответствии с федеральными законами о конкретных видах обязательного социального страхования, признаются выплаты и иные вознаграждения, начисляемые, в частности, в рамках трудовых отношений, за исключением сумм, не подлежащих обложению страховыми взносами, указанных в </w:t>
            </w:r>
            <w:hyperlink r:id="rId21" w:history="1">
              <w:r>
                <w:rPr>
                  <w:rStyle w:val="a3"/>
                  <w:color w:val="0000FF"/>
                </w:rPr>
                <w:t>ст. 422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НК РФ, перечень которых является исчерпывающим.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Суммы материального поощрения медработников в форме выплат стимулирующего характера в соответствии с </w:t>
            </w:r>
            <w:hyperlink r:id="rId22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Москвы № 343-ПП и суммы заработной платы в связи с уменьшением объема оказываемой медицинской помощи, вызванным перепрофилированием коечного фонда для обеспечения готовности к оказанию медицинской помощи пациентам, в соответствии с </w:t>
            </w:r>
            <w:hyperlink r:id="rId23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Москвы № 340-ПП являются оплатой труда. Поскольку такие суммы не поименованы в перечне не облагаемых страховыми взносами сумм в </w:t>
            </w:r>
            <w:hyperlink r:id="rId24" w:history="1">
              <w:r>
                <w:rPr>
                  <w:rStyle w:val="a3"/>
                  <w:color w:val="0000FF"/>
                </w:rPr>
                <w:t>статье 422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НК РФ, они подлежат обложению страховыми взносами в общеустановленном порядке на основании </w:t>
            </w:r>
            <w:hyperlink r:id="rId25" w:history="1">
              <w:r>
                <w:rPr>
                  <w:rStyle w:val="a3"/>
                  <w:color w:val="0000FF"/>
                </w:rPr>
                <w:t>подп. 1 п. 1 ст. 420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НК РФ независимо от источника их финансирования.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Минфин обратил внимание, что попытки признать выплаты </w:t>
            </w:r>
            <w:hyperlink r:id="rId26" w:history="1">
              <w:r>
                <w:rPr>
                  <w:rStyle w:val="a3"/>
                  <w:color w:val="0000FF"/>
                </w:rPr>
                <w:t>социальными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т.е. не облагаемыми страховыми взносами, через суд тоже вряд ли будут успешными. В региональном акте эти суммы названы материальным стимулированием.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Иначе обстоит дело, если медорганизация оплачивает временное размещение работников, их проезд на автомобиле до работы и обратно или возмещает медперсоналу такие расходы. Перечислять взносы </w:t>
            </w:r>
            <w:hyperlink r:id="rId27" w:history="1">
              <w:r>
                <w:rPr>
                  <w:rStyle w:val="a3"/>
                  <w:color w:val="0000FF"/>
                </w:rPr>
                <w:t>не нужно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если организация платит за счет средств региона. Если она тратит собственные деньги, взносы </w:t>
            </w:r>
            <w:hyperlink r:id="rId28" w:history="1">
              <w:r>
                <w:rPr>
                  <w:rStyle w:val="a3"/>
                  <w:color w:val="0000FF"/>
                </w:rPr>
                <w:t>придется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 уплатить. </w: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F1F91" w:rsidRDefault="009F1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22in;height:.75pt" o:hralign="center" o:hrstd="t" o:hr="t" fillcolor="gray" stroked="f"/>
              </w:pic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9F1F91" w:rsidRDefault="009F1F91">
            <w:pPr>
              <w:rPr>
                <w:rFonts w:eastAsia="Times New Roman"/>
              </w:rPr>
            </w:pPr>
            <w:hyperlink r:id="rId29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Разработаны Методические рекомендации по применению ФСБУ «Нематериальные активы» </w:t>
              </w:r>
            </w:hyperlink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F1F9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9F1F91" w:rsidRDefault="009F1F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>Риски: с 1 января 2021 года государственным (муниципальным) бюджетным и автономным учреждениям необходимо применять новый ФСБУ «Нематериальные активы».</w:t>
                  </w: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br/>
                    <w:t xml:space="preserve">Возможности: ознакомиться с Методическими рекомендациями по применению нового стандарта. </w:t>
                  </w:r>
                </w:p>
              </w:tc>
            </w:tr>
          </w:tbl>
          <w:p w:rsidR="009F1F91" w:rsidRDefault="009F1F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9F1F91" w:rsidRDefault="009F1F9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2336" behindDoc="0" locked="0" layoutInCell="1" allowOverlap="0" wp14:anchorId="66E6711C" wp14:editId="318E3D8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в целях методологического сопровождения применения федерального стандарта бухгалтерского учета государственных финансов «Нематериальные активы», утвержденного Приказом Минфина России от 15.11.2019 № 181н, направил </w:t>
            </w:r>
            <w:hyperlink r:id="rId31" w:history="1">
              <w:r>
                <w:rPr>
                  <w:rStyle w:val="a3"/>
                  <w:color w:val="0000FF"/>
                </w:rPr>
                <w:t>Письмо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30.11.2020 N 02-06-07/104384.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2" w:history="1">
              <w:r>
                <w:rPr>
                  <w:rStyle w:val="a3"/>
                  <w:color w:val="0000FF"/>
                </w:rPr>
                <w:t>Стандарт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устанавливает единые требования к бухгалтерскому учету активов, классифицируемых как нематериальные активы, а также требования к информации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об объектах нематериальных активов (результатах операций с ними), раскрываемой в бухгалтерской (финансовой) отчетности.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Положения стандарта обязательны к применению с 1 января 2021 года в установленных случаях.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33" w:history="1">
              <w:r>
                <w:rPr>
                  <w:rStyle w:val="a3"/>
                  <w:color w:val="0000FF"/>
                </w:rPr>
                <w:t>Методических рекомендациях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в частности, разъяснены требования к применению положений стандарта, указаны основные правила (способы) ведения бухгалтерского учета объектов нематериальных активов, раскрыто понятие «нематериальный актив», приведены примеры отражения в учете объектов нематериальных активов. </w: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F1F91" w:rsidRDefault="009F1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8" style="width:22in;height:.75pt" o:hralign="center" o:hrstd="t" o:hr="t" fillcolor="gray" stroked="f"/>
              </w:pic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9F1F91" w:rsidRDefault="009F1F91">
            <w:pPr>
              <w:rPr>
                <w:rFonts w:eastAsia="Times New Roman"/>
              </w:rPr>
            </w:pPr>
            <w:hyperlink r:id="rId34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Разработаны Методические рекомендации по применению ФСБУ «Выплаты персоналу» </w:t>
              </w:r>
            </w:hyperlink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F1F9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9F1F91" w:rsidRDefault="009F1F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>Риски: с 1 января 2021 года государственным (муниципальным) бюджетным и автономным учреждениям необходимо применять новый ФСБУ «Выплаты персоналу».</w:t>
                  </w: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br/>
                    <w:t xml:space="preserve">Возможности: ознакомиться с Методическими рекомендациями по применению нового стандарта. </w:t>
                  </w:r>
                </w:p>
              </w:tc>
            </w:tr>
          </w:tbl>
          <w:p w:rsidR="009F1F91" w:rsidRDefault="009F1F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9F1F91" w:rsidRDefault="009F1F9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3360" behindDoc="0" locked="0" layoutInCell="1" allowOverlap="0" wp14:anchorId="5FADC241" wp14:editId="280228C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71525"/>
                  <wp:effectExtent l="0" t="0" r="9525" b="9525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в целях методологии сопровождения применения стандарта «Выплаты персоналу» (утв. Приказом Минфина России от 15.11.2019 № 184н) направил </w:t>
            </w:r>
            <w:hyperlink r:id="rId36" w:history="1">
              <w:r>
                <w:rPr>
                  <w:rStyle w:val="a3"/>
                  <w:color w:val="0000FF"/>
                </w:rPr>
                <w:t>Письмо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30.11.2020 № 02-06-07/104576, содержащее Методические рекомендациями по его применению.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7" w:history="1">
              <w:r>
                <w:rPr>
                  <w:rStyle w:val="a3"/>
                  <w:color w:val="0000FF"/>
                </w:rPr>
                <w:t>Стандарт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устанавливает единые требования к порядку признания, первоначальной и последующей оценки в бухгалтерском учете обязанностей и (или) обязательств перед работниками государственных (муниципальных) учреждений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и муниципальными служащими, работниками государственных (муниципальных) органов, не являющимися государственными гражданскими (муниципальными) служащими, военнослужащими и приравненными к ним лицами, сотрудниками органов внутренних дел, сотрудниками, имеющими специальные звания и проходящими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а также перед физическими лицами, привлекаемыми в соответствии с законодательством Российской Федерации, законодательством субъектов Российской Федерации и (или) муниципальными правовыми актами для выполнения отдельных полномочий без заключения с ними трудовых договоров (служебных контрактов, контрактов) или договоров гражданско-правового характера, по осуществлению выплат, обусловленных их статусом в соответствии с законодательством Российской Федерации, законодательством субъектов Российской Федерации и муниципальными правовыми актами, трудовыми договорами (служебными контрактами, контрактами), а также раскрытию указанной информации в бухгалтерской (финансовой) отчетности.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38" w:history="1">
              <w:r>
                <w:rPr>
                  <w:rStyle w:val="a3"/>
                  <w:color w:val="0000FF"/>
                </w:rPr>
                <w:t>Стандарт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применяется при ведении бухгалтерского учета, раскрытии информации в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бухгалтерской (финансовой) отчетности, если иное не установлено другими федеральными стандартами бухгалтерского учета государственных финансов, единой методологией бюджетного учета и бюджетной отчетности, установленной в соответствии с бюджетным законодательством Российской Федерации и </w:t>
            </w:r>
            <w:hyperlink r:id="rId39" w:history="1">
              <w:r>
                <w:rPr>
                  <w:rStyle w:val="a3"/>
                  <w:color w:val="0000FF"/>
                </w:rPr>
                <w:t>Инструкцией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учреждений. Стандарт нужно применять с 1 января 2021 года.</w: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F1F91" w:rsidRDefault="009F1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9" style="width:22in;height:.75pt" o:hralign="center" o:hrstd="t" o:hr="t" fillcolor="gray" stroked="f"/>
              </w:pic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9F1F91" w:rsidRDefault="009F1F91">
            <w:pPr>
              <w:rPr>
                <w:rFonts w:eastAsia="Times New Roman"/>
              </w:rPr>
            </w:pPr>
            <w:hyperlink r:id="rId4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Разработаны Методические рекомендации по применению ФСБУ «Финансовые инструменты» </w:t>
              </w:r>
            </w:hyperlink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F1F9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9F1F91" w:rsidRDefault="009F1F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>Риски: с 1 января 2021 года государственным (муниципальным) бюджетным и автономным учреждениям необходимо применять новый ФСБУ «Финансовые инструменты».</w:t>
                  </w: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br/>
                    <w:t xml:space="preserve">Возможности: ознакомиться с Методическими рекомендациями по применению нового стандарта. </w:t>
                  </w:r>
                </w:p>
              </w:tc>
            </w:tr>
          </w:tbl>
          <w:p w:rsidR="009F1F91" w:rsidRDefault="009F1F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9F1F91" w:rsidRDefault="009F1F9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4384" behindDoc="0" locked="0" layoutInCell="1" allowOverlap="0" wp14:anchorId="3151071A" wp14:editId="0C8A30D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в </w:t>
            </w:r>
            <w:hyperlink r:id="rId42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30.11.2020 № 02-06-07/104383 направил Методические рекомендации по применению федерального стандарта бухгалтерского учета государственных финансов «Финансовые инструменты», утвержденного </w:t>
            </w:r>
            <w:hyperlink r:id="rId43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30.06.2020 № 129н.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4" w:history="1">
              <w:r>
                <w:rPr>
                  <w:rStyle w:val="a3"/>
                  <w:color w:val="0000FF"/>
                </w:rPr>
                <w:t>Стандарт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устанавливает единые требования к бухгалтерскому учету финансовых активов и финансовых обязательств. Признание в бухгалтерском учете финансовых активов осуществляется исходя из положений стандарта, иных нормативных правовых актов, регулирующих ведение бухгалтерского учета и составление бухгалтерской отчетности, с учетом их классификации в одну из групп финансовых активов, указанных в </w:t>
            </w:r>
            <w:hyperlink r:id="rId45" w:history="1">
              <w:r>
                <w:rPr>
                  <w:rStyle w:val="a3"/>
                  <w:color w:val="0000FF"/>
                </w:rPr>
                <w:t>п. 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Стандарта. При этом приведены определения каждого финансового инструмента.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6" w:history="1">
              <w:r>
                <w:rPr>
                  <w:rStyle w:val="a3"/>
                  <w:color w:val="0000FF"/>
                </w:rPr>
                <w:t>Стандарт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не применяется в отношении финансовых активов и финансовых обязательств, возникающих по операциям, установленным </w:t>
            </w:r>
            <w:hyperlink r:id="rId47" w:history="1">
              <w:r>
                <w:rPr>
                  <w:rStyle w:val="a3"/>
                  <w:color w:val="0000FF"/>
                </w:rPr>
                <w:t>п. 4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Стандарта :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с производными финансовыми инструментами;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хеджирования;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касающимся выплат работникам учреждений средств на возвратной основе. </w: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F1F91" w:rsidRDefault="009F1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22in;height:.75pt" o:hralign="center" o:hrstd="t" o:hr="t" fillcolor="gray" stroked="f"/>
              </w:pic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9F1F91" w:rsidRDefault="009F1F91">
            <w:pPr>
              <w:rPr>
                <w:rFonts w:eastAsia="Times New Roman"/>
              </w:rPr>
            </w:pPr>
            <w:hyperlink r:id="rId4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Разработаны Методические рекомендации по применению ФСБУ «Затраты по заимствованиям» </w:t>
              </w:r>
            </w:hyperlink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F1F9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9F1F91" w:rsidRDefault="009F1F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>Риски: с 1 января 2021 года государственным (муниципальным) бюджетным и автономным учреждениям необходимо применять новый ФСБУ «Затраты по заимствованиям».</w:t>
                  </w: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br/>
                    <w:t xml:space="preserve">Возможности: ознакомиться с Методическими рекомендациями по применению нового стандарта. </w:t>
                  </w:r>
                </w:p>
              </w:tc>
            </w:tr>
          </w:tbl>
          <w:p w:rsidR="009F1F91" w:rsidRDefault="009F1F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9F1F91" w:rsidRDefault="009F1F9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65408" behindDoc="0" locked="0" layoutInCell="1" allowOverlap="0" wp14:anchorId="0CE8A563" wp14:editId="541D838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</w:t>
            </w:r>
            <w:hyperlink r:id="rId50" w:history="1">
              <w:r>
                <w:rPr>
                  <w:rStyle w:val="a3"/>
                  <w:color w:val="0000FF"/>
                </w:rPr>
                <w:t>Письмом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30.11.2020 № 02-06-07/104382 направил Методические рекомендации по применению Федерального стандарта государственных финансов «Затраты по заимствованиям», утвержденного </w:t>
            </w:r>
            <w:hyperlink r:id="rId51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15.11.2019 № 182н.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Методических рекомендациях определены требования, касающиеся случаев обязательного применения данного </w:t>
            </w:r>
            <w:hyperlink r:id="rId52" w:history="1">
              <w:r>
                <w:rPr>
                  <w:rStyle w:val="a3"/>
                  <w:color w:val="0000FF"/>
                </w:rPr>
                <w:t>стандарта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раскрыто понятие «затраты по заимствованиям» для целей применения стандарта, сообщены аналитические счета для отражения операций, а также определены основные правила (способы) ведения бухгалтерского учета затрат по заимствованию, прописан порядок признания (принятия к бухгалтерскому учету) затрат по заимствованиям и требования к раскрытию информации в отчетности. </w: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F1F91" w:rsidRDefault="009F1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22in;height:.75pt" o:hralign="center" o:hrstd="t" o:hr="t" fillcolor="gray" stroked="f"/>
              </w:pic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9F1F91" w:rsidRDefault="009F1F91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ЦЕНТР ОПЕРАТИВНОГО КОНСУЛЬТИРОВАНИЯ ОТВЕЧАЕТ </w: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9F1F91" w:rsidRDefault="009F1F91">
            <w:pPr>
              <w:rPr>
                <w:rFonts w:eastAsia="Times New Roman"/>
              </w:rPr>
            </w:pPr>
            <w:hyperlink r:id="rId53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По какому КВР отразить оплату по коммунальным платежам с начала 2021 года? </w:t>
              </w:r>
            </w:hyperlink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F1F9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9F1F91" w:rsidRDefault="009F1F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1 января 2021 года оплату за электроэнергию, газ и теплоснабжение нужно отражать по новому КВР. </w:t>
                  </w:r>
                </w:p>
              </w:tc>
            </w:tr>
          </w:tbl>
          <w:p w:rsidR="009F1F91" w:rsidRDefault="009F1F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9F1F91" w:rsidRDefault="009F1F9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6432" behindDoc="0" locked="0" layoutInCell="1" allowOverlap="0" wp14:anchorId="1DCF58CD" wp14:editId="368E5F6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</w:t>
            </w:r>
            <w:hyperlink r:id="rId55" w:history="1">
              <w:r>
                <w:rPr>
                  <w:rStyle w:val="a3"/>
                  <w:color w:val="0000FF"/>
                </w:rPr>
                <w:t>Письмом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23.09.2020 № СД-4-5/15575 уведомил, что в 2021 году виды расходов классификации расходов бюджетов будут применяться в соответствии с </w:t>
            </w:r>
            <w:hyperlink r:id="rId56" w:history="1">
              <w:r>
                <w:rPr>
                  <w:rStyle w:val="a3"/>
                  <w:color w:val="0000FF"/>
                </w:rPr>
                <w:t>Порядком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формирования и применения кодов бюджетной классификации Российской Федерации, их структурой и принципами назначения, утвержденными приказом Минфина России от 06.06.2019 № 85н (далее – Порядок № 85н).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Согласно приведенному в </w:t>
            </w:r>
            <w:hyperlink r:id="rId57" w:history="1">
              <w:r>
                <w:rPr>
                  <w:rStyle w:val="a3"/>
                  <w:color w:val="0000FF"/>
                </w:rPr>
                <w:t>Порядке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№ 85н описанию КВР 247 данный вид расходов предназначен для отражения расходов на оплату: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потребленных энергетических и (или) коммунальных ресурсов в рамках договоров поставки электроэнергии, газа, теплоснабжения, включая оплату просроченной задолженности за указанные потребленные энергетические и (или) коммунальные ресурсы;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услуг транспортировки указанных энергетических и (или) коммунальных ресурсов по газораспределительным и электрическим и теплосетям (при ее наличии).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Данный вид расходов не применяется при оплате энергетических и (или) коммунальных ресурсов, приобретаемых (потребляемых) зарубежными аппаратами, представительствами государственных органов, функционирующими за пределами территории Российской Федерации.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58" w:history="1">
              <w:r>
                <w:rPr>
                  <w:rStyle w:val="a3"/>
                  <w:color w:val="0000FF"/>
                </w:rPr>
                <w:t>Перечень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расходов, которые отражаются по </w:t>
            </w:r>
            <w:hyperlink r:id="rId59" w:history="1">
              <w:r>
                <w:rPr>
                  <w:rStyle w:val="a3"/>
                  <w:color w:val="0000FF"/>
                </w:rPr>
                <w:t>КВР 247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является закрытым. Относить на него иные расходы, не перечисленные в нем, нельзя. </w:t>
            </w:r>
            <w:hyperlink r:id="rId60" w:history="1">
              <w:r>
                <w:rPr>
                  <w:rStyle w:val="a3"/>
                  <w:color w:val="0000FF"/>
                </w:rPr>
                <w:t>КВР 247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применяется при составлении и исполнении бюджетов начиная с бюджетов на 2021 год и плановый период 2022 и 2023 годов.</w: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F1F91" w:rsidRDefault="009F1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22in;height:.75pt" o:hralign="center" o:hrstd="t" o:hr="t" fillcolor="gray" stroked="f"/>
              </w:pic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9F1F91" w:rsidRDefault="009F1F91">
            <w:pPr>
              <w:rPr>
                <w:rFonts w:eastAsia="Times New Roman"/>
              </w:rPr>
            </w:pPr>
            <w:hyperlink r:id="rId61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Налоговая разрешила зачесть переплату по НДФЛ. Бюджетное учреждение переплатило НДФЛ по одному КПП и ОКТМО, а зачесть нужно по другому КПП и ОКТМО (обособленные подразделения). В заявлении по утвержденной форме по КНД 1150057 нет возможности поставить другое КПП. Как быть? Оформить в произвольной форме? </w:t>
              </w:r>
            </w:hyperlink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F1F9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9F1F91" w:rsidRDefault="009F1F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 чтобы зачесть переплату по НДФЛ, необходимо заполнить заявление в произвольной форме. Не имеет значения, по какому КПП будет отражена данная ситуация, главное, чтобы все хозяйственные операции по начислению и исправлению были отражены в учете. С 01.10.2020 для зачета не требуется, чтобы вид зачитываемых налогов совпадал. </w:t>
                  </w:r>
                </w:p>
              </w:tc>
            </w:tr>
          </w:tbl>
          <w:p w:rsidR="009F1F91" w:rsidRDefault="009F1F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9F1F91" w:rsidRDefault="009F1F9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7456" behindDoc="0" locked="0" layoutInCell="1" allowOverlap="0" wp14:anchorId="1B35BD0B" wp14:editId="77A208E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0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в </w:t>
            </w:r>
            <w:hyperlink r:id="rId62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10.08.2020 № 03-02-07/1/72100 разъяснил, что с 1 октября 2020 года согласно поправкам, внесенным в НК РФ Федеральным законом от 29.09.2019 № 325-ФЗ, утратил силу </w:t>
            </w:r>
            <w:hyperlink r:id="rId63" w:history="1">
              <w:r>
                <w:rPr>
                  <w:rStyle w:val="a3"/>
                  <w:color w:val="0000FF"/>
                </w:rPr>
                <w:t>абз. 2 п. 1 ст. 78 НК РФ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и любая переплата в бюджет (по налогу, сбору, штрафу, пеням) может быть зачтена в счет любых аналогичных предстоящих платежей в бюджет либо в счет погашения любой аналогичной налоговой задолженности (независимо от вида налога). 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Момент возникновения переплаты и (или) недоимки (до 01.10.2020 или после) значения не имеет. Главное, чтобы сам зачет (по заявлению налогоплательщика или по инициативе налогового органа) состоялся после этой даты.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</w:t>
            </w:r>
            <w:hyperlink r:id="rId64" w:history="1">
              <w:r>
                <w:rPr>
                  <w:rStyle w:val="a3"/>
                  <w:color w:val="0000FF"/>
                </w:rPr>
                <w:t>пояснил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что решение о таком зачете инспекция вправе принять только с 1 октября 2020 года, но зачесть можно и суммы, уплаченные до этой даты.</w: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F1F91" w:rsidRDefault="009F1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3" style="width:22in;height:.75pt" o:hralign="center" o:hrstd="t" o:hr="t" fillcolor="gray" stroked="f"/>
              </w:pic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9F1F91" w:rsidRDefault="009F1F91">
            <w:pPr>
              <w:rPr>
                <w:rFonts w:eastAsia="Times New Roman"/>
              </w:rPr>
            </w:pPr>
            <w:hyperlink r:id="rId65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Начисляются ли отпускные дни при отпуске по беременности и родам? </w:t>
              </w:r>
            </w:hyperlink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F1F9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9F1F91" w:rsidRDefault="009F1F9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во время нахождения в отпуске по беременности и родам (140 дней) работнице будут начисляться отпускные дни оплачиваемого отпуска. Период нахождения в отпуске по беременности и родам включается в стаж для ежегодного оплачиваемого отпуска. </w:t>
                  </w:r>
                </w:p>
              </w:tc>
            </w:tr>
          </w:tbl>
          <w:p w:rsidR="009F1F91" w:rsidRDefault="009F1F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9F1F91" w:rsidRDefault="009F1F9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8480" behindDoc="0" locked="0" layoutInCell="1" allowOverlap="0" wp14:anchorId="256A8E11" wp14:editId="03D8F06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1" name="Рисунок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66" w:history="1">
              <w:r>
                <w:rPr>
                  <w:rStyle w:val="a3"/>
                  <w:color w:val="0000FF"/>
                </w:rPr>
                <w:t>Готовом решении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«Как рассчитать период рабочего года для ежегодного отпуска после декретного отпуска (отпуска по беременности и родам)» в СПС КонсультантПлюс представлены следующие разъяснения. Согласно абз. 3 ч. 1 </w:t>
            </w:r>
            <w:hyperlink r:id="rId67" w:history="1">
              <w:r>
                <w:rPr>
                  <w:rStyle w:val="a3"/>
                  <w:color w:val="0000FF"/>
                </w:rPr>
                <w:t> ст. 121 ТК РФ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стаж работы, дающий право на ежегодный основной оплачиваемый отпуск, включается время, когда работник фактически не работал, но за ним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 (должность).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Время нахождения работника в отпуске по беременности и родам входит в отпускной стаж. При этом в период временной нетрудоспособности, как и в период отпуска, работнику гарантировано сохранение места работы (в частности, его нельзя уволить по инициативе работодателя, кроме случая ликвидации организации). </w:t>
            </w:r>
          </w:p>
          <w:p w:rsidR="009F1F91" w:rsidRDefault="009F1F9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Это следует, в частности, из </w:t>
            </w:r>
            <w:hyperlink r:id="rId68" w:history="1">
              <w:r>
                <w:rPr>
                  <w:rStyle w:val="a3"/>
                  <w:color w:val="0000FF"/>
                </w:rPr>
                <w:t>ч. 1 ст. 121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69" w:history="1">
              <w:r>
                <w:rPr>
                  <w:rStyle w:val="a3"/>
                  <w:color w:val="0000FF"/>
                </w:rPr>
                <w:t>ст. 255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ТК РФ, </w:t>
            </w:r>
            <w:hyperlink r:id="rId70" w:history="1">
              <w:r>
                <w:rPr>
                  <w:rStyle w:val="a3"/>
                  <w:color w:val="0000FF"/>
                </w:rPr>
                <w:t>п. 17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Письма ФСС РФ от 28.10.2011 № 14-03-18/15-12956.</w:t>
            </w:r>
            <w:r>
              <w:rPr>
                <w:rFonts w:ascii="Calibri" w:hAnsi="Calibri" w:cs="Arial"/>
                <w:color w:val="444444"/>
                <w:sz w:val="22"/>
                <w:szCs w:val="22"/>
                <w:u w:val="single"/>
              </w:rPr>
              <w:t xml:space="preserve"> </w:t>
            </w:r>
          </w:p>
        </w:tc>
      </w:tr>
      <w:tr w:rsidR="009F1F91" w:rsidTr="009F1F9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F1F91" w:rsidRDefault="009F1F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34" style="width:22in;height:.75pt" o:hralign="center" o:hrstd="t" o:hr="t" fillcolor="gray" stroked="f"/>
              </w:pict>
            </w:r>
          </w:p>
        </w:tc>
      </w:tr>
    </w:tbl>
    <w:p w:rsidR="00CA4A83" w:rsidRDefault="00CA4A83">
      <w:bookmarkStart w:id="0" w:name="_GoBack"/>
      <w:bookmarkEnd w:id="0"/>
    </w:p>
    <w:sectPr w:rsidR="00CA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91"/>
    <w:rsid w:val="009F1F91"/>
    <w:rsid w:val="00C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F91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9F1F91"/>
  </w:style>
  <w:style w:type="character" w:customStyle="1" w:styleId="title-main">
    <w:name w:val="title-main"/>
    <w:basedOn w:val="a0"/>
    <w:rsid w:val="009F1F91"/>
  </w:style>
  <w:style w:type="paragraph" w:styleId="a5">
    <w:name w:val="Balloon Text"/>
    <w:basedOn w:val="a"/>
    <w:link w:val="a6"/>
    <w:uiPriority w:val="99"/>
    <w:semiHidden/>
    <w:unhideWhenUsed/>
    <w:rsid w:val="009F1F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9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F91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9F1F91"/>
  </w:style>
  <w:style w:type="character" w:customStyle="1" w:styleId="title-main">
    <w:name w:val="title-main"/>
    <w:basedOn w:val="a0"/>
    <w:rsid w:val="009F1F91"/>
  </w:style>
  <w:style w:type="paragraph" w:styleId="a5">
    <w:name w:val="Balloon Text"/>
    <w:basedOn w:val="a"/>
    <w:link w:val="a6"/>
    <w:uiPriority w:val="99"/>
    <w:semiHidden/>
    <w:unhideWhenUsed/>
    <w:rsid w:val="009F1F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9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k.elcode.ru/subscribe/link/?hash=01ea0e0c912de00abecb1ec6fa5d5159&amp;id_send=16168&amp;id_email=8452260&amp;url=https%3A%2F%2Flogin.consultant.ru%2Flink%2F%3Freq%3Ddoc%26amp%3Bbase%3DLAW%26amp%3Bn%3D371331%26amp%3Bdst%3D100004&amp;uid_news=848631&amp;cli=" TargetMode="External"/><Relationship Id="rId18" Type="http://schemas.openxmlformats.org/officeDocument/2006/relationships/hyperlink" Target="consultantplus://offline/ref=BF8984805CFC6586FC21DCB49339DB4A6BFB65F1D8105353310CF09115CB91F3CAC5FE83EC20D93605120016C4D08FA930334E43FD36DB4A6CCB19pDU" TargetMode="External"/><Relationship Id="rId26" Type="http://schemas.openxmlformats.org/officeDocument/2006/relationships/hyperlink" Target="consultantplus://offline/ref=main?base=LAW;n=307285;dst=100006" TargetMode="External"/><Relationship Id="rId39" Type="http://schemas.openxmlformats.org/officeDocument/2006/relationships/hyperlink" Target="consultantplus://offline/ref=23D7EF0DF0EC4225923CC28931F553F2FAAAB1336528393594B0DD639B0048CB2816BF14700EA61430ACDEA29A72B2FA8960A47C569EE625UAu6S" TargetMode="External"/><Relationship Id="rId21" Type="http://schemas.openxmlformats.org/officeDocument/2006/relationships/hyperlink" Target="consultantplus://offline/ref=793BA2B6CC7B781372F1328A9D7F664C41F1EFAB14DC824B692F3F4CC2646998D502C33FE71B5CAAE0888A77A9D1731427E8E67BA8899BuFV4U" TargetMode="External"/><Relationship Id="rId34" Type="http://schemas.openxmlformats.org/officeDocument/2006/relationships/hyperlink" Target="http://work.elcode.ru/subscribe/link/?hash=01ea0e0c912de00abecb1ec6fa5d5159&amp;id_send=16168&amp;id_email=8452260&amp;url=https%3A%2F%2Flogin.consultant.ru%2Flink%2F%3Freq%3Ddoc%26base%3DLAW%26n%3D370888%26dst%3D100002&amp;uid_news=848582&amp;cli=" TargetMode="External"/><Relationship Id="rId42" Type="http://schemas.openxmlformats.org/officeDocument/2006/relationships/hyperlink" Target="http://work.elcode.ru/subscribe/link/?hash=01ea0e0c912de00abecb1ec6fa5d5159&amp;id_send=16168&amp;id_email=8452260&amp;url=https%3A%2F%2Flogin.consultant.ru%2Flink%2F%3Freq%3Ddoc%26amp%3Bbase%3DLAW%26amp%3Bn%3D370810%26amp%3Bdst%3D100002&amp;uid_news=848577&amp;cli=" TargetMode="External"/><Relationship Id="rId47" Type="http://schemas.openxmlformats.org/officeDocument/2006/relationships/hyperlink" Target="consultantplus://offline/ref=A974A24611AE24C4216F5A9F18AB56ADE7FA35D98AA958E9CA15E570CB986D0BCDEB9D0F35EACA29AE83292F2125B6479D06472122166AABzFP5T" TargetMode="External"/><Relationship Id="rId50" Type="http://schemas.openxmlformats.org/officeDocument/2006/relationships/hyperlink" Target="http://work.elcode.ru/subscribe/link/?hash=01ea0e0c912de00abecb1ec6fa5d5159&amp;id_send=16168&amp;id_email=8452260&amp;url=https%3A%2F%2Flogin.consultant.ru%2Flink%2F%3Freq%3Ddoc%26amp%3Bbase%3DLAW%26amp%3Bn%3D371065%26amp%3Bdst%3D100002&amp;uid_news=848571&amp;cli=" TargetMode="External"/><Relationship Id="rId55" Type="http://schemas.openxmlformats.org/officeDocument/2006/relationships/hyperlink" Target="http://work.elcode.ru/subscribe/link/?hash=01ea0e0c912de00abecb1ec6fa5d5159&amp;id_send=16168&amp;id_email=8452260&amp;url=https%3A%2F%2Flogin.consultant.ru%2Flink%2F%3Freq%3Ddoc%26amp%3Bbase%3DLAW%26amp%3Bn%3D364047%26amp%3Bdst%3D100003&amp;uid_news=848569&amp;cli=" TargetMode="External"/><Relationship Id="rId63" Type="http://schemas.openxmlformats.org/officeDocument/2006/relationships/hyperlink" Target="consultantplus://offline/ref=0FAF0D4FCF6B573E7A33A237FD8EDFC43D5CF4056FDEE067C712B81451DC7190E8F134A537DA205B1C0F0B7E035C56A855AA22A8BDC8l8j3H" TargetMode="External"/><Relationship Id="rId68" Type="http://schemas.openxmlformats.org/officeDocument/2006/relationships/hyperlink" Target="consultantplus://offline/ref=D01837C5BDF32D1ADEFBAF6C87A6ECCE6DD0029D1765A97CA55C9D24AF1AD715818CD508679B4E8B5878A03DABE09A35E06B7A8250XDmBV" TargetMode="External"/><Relationship Id="rId7" Type="http://schemas.openxmlformats.org/officeDocument/2006/relationships/hyperlink" Target="http://work.elcode.ru/subscribe/link/?hash=01ea0e0c912de00abecb1ec6fa5d5159&amp;id_send=16168&amp;id_email=8452260&amp;url=https%3A%2F%2Flogin.consultant.ru%2Flink%2F%3Freq%3Ddoc%26base%3DARB%26n%3D649030%26dst%3D100002&amp;uid_news=848642&amp;cli=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ork.elcode.ru/subscribe/link/?hash=01ea0e0c912de00abecb1ec6fa5d5159&amp;id_send=16168&amp;id_email=8452260&amp;url=https%3A%2F%2Flogin.consultant.ru%2Flink%2F%3Freq%3Ddoc%26base%3DQUEST%26n%3D200077%26dst%3D1000000004&amp;uid_news=848591&amp;cli=" TargetMode="External"/><Relationship Id="rId29" Type="http://schemas.openxmlformats.org/officeDocument/2006/relationships/hyperlink" Target="http://work.elcode.ru/subscribe/link/?hash=01ea0e0c912de00abecb1ec6fa5d5159&amp;id_send=16168&amp;id_email=8452260&amp;url=https%3A%2F%2Flogin.consultant.ru%2Flink%2F%3Freq%3Ddoc%26base%3DLAW%26n%3D371140%26dst%3D100002&amp;uid_news=848587&amp;cli=" TargetMode="External"/><Relationship Id="rId1" Type="http://schemas.openxmlformats.org/officeDocument/2006/relationships/styles" Target="styles.xml"/><Relationship Id="rId6" Type="http://schemas.openxmlformats.org/officeDocument/2006/relationships/image" Target="cid:214368b1f61c356a555289414d74f8f5@swift.generated" TargetMode="External"/><Relationship Id="rId11" Type="http://schemas.openxmlformats.org/officeDocument/2006/relationships/hyperlink" Target="http://work.elcode.ru/subscribe/link/?hash=01ea0e0c912de00abecb1ec6fa5d5159&amp;id_send=16168&amp;id_email=8452260&amp;url=https%3A%2F%2Flogin.consultant.ru%2Flink%2F%3Freq%3Ddoc%26base%3DLAW%26n%3D371331%26dst%3D1000000004&amp;uid_news=848631&amp;cli=" TargetMode="External"/><Relationship Id="rId24" Type="http://schemas.openxmlformats.org/officeDocument/2006/relationships/hyperlink" Target="consultantplus://offline/ref=793BA2B6CC7B781372F1328A9D7F664C41F1EFAB14DC824B692F3F4CC2646998D502C33FE71B5CAAE0888A77A9D1731427E8E67BA8899BuFV4U" TargetMode="External"/><Relationship Id="rId32" Type="http://schemas.openxmlformats.org/officeDocument/2006/relationships/hyperlink" Target="consultantplus://offline/ref=28C03834036F8D3F82FF86347D52F3A7A211964D05DDC0CBB239524D6A62A8CB22511D840D54B382CEE3790E278A33C06209491E483FF12A82B6F47FwF1DT" TargetMode="External"/><Relationship Id="rId37" Type="http://schemas.openxmlformats.org/officeDocument/2006/relationships/hyperlink" Target="consultantplus://offline/ref=B639E3BB81973DBE497BA5EEA5AE9790C152C50BC86BEC1F5540368118368E29D7A2A06E30697E106761CDEE26CF3D8BBA84CA3CF0250E8603s9S" TargetMode="External"/><Relationship Id="rId40" Type="http://schemas.openxmlformats.org/officeDocument/2006/relationships/hyperlink" Target="http://work.elcode.ru/subscribe/link/?hash=01ea0e0c912de00abecb1ec6fa5d5159&amp;id_send=16168&amp;id_email=8452260&amp;url=https%3A%2F%2Flogin.consultant.ru%2Flink%2F%3Freq%3Ddoc%26base%3DLAW%26n%3D370810%26dst%3D100002&amp;uid_news=848577&amp;cli=" TargetMode="External"/><Relationship Id="rId45" Type="http://schemas.openxmlformats.org/officeDocument/2006/relationships/hyperlink" Target="consultantplus://offline/ref=A974A24611AE24C4216F5A9F18AB56ADE7FA35D98AA958E9CA15E570CB986D0BCDEB9D0F35EACA2BA583292F2125B6479D06472122166AABzFP5T" TargetMode="External"/><Relationship Id="rId53" Type="http://schemas.openxmlformats.org/officeDocument/2006/relationships/hyperlink" Target="http://work.elcode.ru/subscribe/link/?hash=01ea0e0c912de00abecb1ec6fa5d5159&amp;id_send=16168&amp;id_email=8452260&amp;url=https%3A%2F%2Flogin.consultant.ru%2Flink%2F%3Freq%3Ddoc%26base%3DLAW%26n%3D364047%26dst%3D100004&amp;uid_news=848569&amp;cli=" TargetMode="External"/><Relationship Id="rId58" Type="http://schemas.openxmlformats.org/officeDocument/2006/relationships/hyperlink" Target="consultantplus://offline/ref=9F4D3300F32E8B41C9DF4EA33D86D094CCAA2702A0EDFBA43B673C7E7D5F01E793A845C71E5316B06A2DCFD504C5E185979C4AE7311219A9ODU" TargetMode="External"/><Relationship Id="rId66" Type="http://schemas.openxmlformats.org/officeDocument/2006/relationships/hyperlink" Target="consultantplus://offline/ref=533CE787680934BFFF6838A105386878F721F19E51ADC586815CF4E67FBF7420C2A846F48AD91A6BDC1C6CABB20152530124B594265F8EDBL0lDV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ork.elcode.ru/subscribe/link/?hash=01ea0e0c912de00abecb1ec6fa5d5159&amp;id_send=16168&amp;id_email=8452260&amp;url=https%3A%2F%2Flogin.consultant.ru%2Flink%2F%3Freq%3Ddoc%26amp%3Bbase%3DLAW%26amp%3Bn%3D338996%26amp%3Bdst%3D1000000004&amp;uid_news=848631&amp;cli=" TargetMode="External"/><Relationship Id="rId23" Type="http://schemas.openxmlformats.org/officeDocument/2006/relationships/hyperlink" Target="consultantplus://offline/ref=793BA2B6CC7B781372F133878B13331F4FF5E7AE11DE891663276640C06366C7C2178A6BE91D5EB4EADEC531FCDEu7V1U" TargetMode="External"/><Relationship Id="rId28" Type="http://schemas.openxmlformats.org/officeDocument/2006/relationships/hyperlink" Target="consultantplus://offline/ref=main?base=QUEST;n=200077;dst=100029" TargetMode="External"/><Relationship Id="rId36" Type="http://schemas.openxmlformats.org/officeDocument/2006/relationships/hyperlink" Target="http://work.elcode.ru/subscribe/link/?hash=01ea0e0c912de00abecb1ec6fa5d5159&amp;id_send=16168&amp;id_email=8452260&amp;url=https%3A%2F%2Flogin.consultant.ru%2Flink%2F%3Freq%3Ddoc%26amp%3Bbase%3DLAW%26amp%3Bn%3D370888%26amp%3Bdst%3D1000000003&amp;uid_news=848582&amp;cli=" TargetMode="External"/><Relationship Id="rId49" Type="http://schemas.openxmlformats.org/officeDocument/2006/relationships/image" Target="media/image8.jpeg"/><Relationship Id="rId57" Type="http://schemas.openxmlformats.org/officeDocument/2006/relationships/hyperlink" Target="consultantplus://offline/ref=3C2258A4CCE2C3257E45797733C7846C8E4DFEDCB031E7D170FE75235C91F2B97E0535385AF9E0DDFE053F3E6334BEA92A9EBA9BB73ED0v4H4U" TargetMode="External"/><Relationship Id="rId61" Type="http://schemas.openxmlformats.org/officeDocument/2006/relationships/hyperlink" Target="http://work.elcode.ru/subscribe/link/?hash=01ea0e0c912de00abecb1ec6fa5d5159&amp;id_send=16168&amp;id_email=8452260&amp;url=https%3A%2F%2Flogin.consultant.ru%2Flink%2F%3Freq%3Ddoc%26base%3DQUEST%26n%3D197258%26dst%3D100004&amp;uid_news=848564&amp;cli=" TargetMode="External"/><Relationship Id="rId10" Type="http://schemas.openxmlformats.org/officeDocument/2006/relationships/hyperlink" Target="http://work.elcode.ru/subscribe/link/?hash=01ea0e0c912de00abecb1ec6fa5d5159&amp;id_send=16168&amp;id_email=8452260&amp;url=https%3A%2F%2Flogin.consultant.ru%2Flink%2F%3Freq%3Ddoc%26amp%3Bbase%3DLAW%26amp%3Bn%3D367301%26amp%3Bdst%3D448&amp;uid_news=848642&amp;cli=" TargetMode="External"/><Relationship Id="rId19" Type="http://schemas.openxmlformats.org/officeDocument/2006/relationships/hyperlink" Target="consultantplus://offline/ref=793BA2B6CC7B781372F1328A9D7F664C41F1EFAB14DC824B692F3F4CC2646998D502C33FE71C56A9E0888A77A9D1731427E8E67BA8899BuFV4U" TargetMode="External"/><Relationship Id="rId31" Type="http://schemas.openxmlformats.org/officeDocument/2006/relationships/hyperlink" Target="http://work.elcode.ru/subscribe/link/?hash=01ea0e0c912de00abecb1ec6fa5d5159&amp;id_send=16168&amp;id_email=8452260&amp;url=https%3A%2F%2Flogin.consultant.ru%2Flink%2F%3Freq%3Ddoc%26amp%3Bbase%3DLAW%26amp%3Bn%3D371140%26amp%3Bdst%3D100002&amp;uid_news=848587&amp;cli=" TargetMode="External"/><Relationship Id="rId44" Type="http://schemas.openxmlformats.org/officeDocument/2006/relationships/hyperlink" Target="consultantplus://offline/ref=941610BE458EDBEF590E5A5C8BFAFCE72AD90F811EC2FF7EAEC783DA36133A377867BBC2EDCCB609F4D3E8C76C7D75271190B00337206C87lF53S" TargetMode="External"/><Relationship Id="rId52" Type="http://schemas.openxmlformats.org/officeDocument/2006/relationships/hyperlink" Target="consultantplus://offline/ref=B11C3C07C406F3C3C93B50A00FD8AD0A3089969419CF65F464F2A73EC73E56FC4B77635593F36786EADD15C0B94A3FEC176486CCA6BB83FCL6iAT" TargetMode="External"/><Relationship Id="rId60" Type="http://schemas.openxmlformats.org/officeDocument/2006/relationships/hyperlink" Target="consultantplus://offline/ref=9F4D3300F32E8B41C9DF4EA33D86D094CCAA2702A0EDFBA43B673C7E7D5F01E793A845C71E5213B66A2DCFD504C5E185979C4AE7311219A9ODU" TargetMode="External"/><Relationship Id="rId65" Type="http://schemas.openxmlformats.org/officeDocument/2006/relationships/hyperlink" Target="http://work.elcode.ru/subscribe/link/?hash=01ea0e0c912de00abecb1ec6fa5d5159&amp;id_send=16168&amp;id_email=8452260&amp;url=https%3A%2F%2Flogin.consultant.ru%2Flink%2F%3Freq%3Ddoc%26base%3DPBI%26n%3D266943%26dst%3D100001&amp;uid_news=848562&amp;cli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k.elcode.ru/subscribe/link/?hash=01ea0e0c912de00abecb1ec6fa5d5159&amp;id_send=16168&amp;id_email=8452260&amp;url=https%3A%2F%2Flogin.consultant.ru%2Flink%2F%3Freq%3Ddoc%26amp%3Bbase%3DARB%26amp%3Bn%3D649030%26amp%3Bdst%3D100011&amp;uid_news=848642&amp;cli=" TargetMode="External"/><Relationship Id="rId14" Type="http://schemas.openxmlformats.org/officeDocument/2006/relationships/hyperlink" Target="consultantplus://offline/ref=47C437E3AE9AB6748911A39A4B86632E937F686E64552A94918CDA0C6766D895DD580EDD6163712D39D2BA6AF61A6746D88BDBC4A7304F62fBO9W" TargetMode="External"/><Relationship Id="rId22" Type="http://schemas.openxmlformats.org/officeDocument/2006/relationships/hyperlink" Target="consultantplus://offline/ref=793BA2B6CC7B781372F133878B13331F4FF5E7AB12DE8A1663276640C06366C7C2178A6BE91D5EB4EADEC531FCDEu7V1U" TargetMode="External"/><Relationship Id="rId27" Type="http://schemas.openxmlformats.org/officeDocument/2006/relationships/hyperlink" Target="consultantplus://offline/ref=main?base=QUEST;n=200077;dst=100028" TargetMode="External"/><Relationship Id="rId30" Type="http://schemas.openxmlformats.org/officeDocument/2006/relationships/image" Target="media/image5.jpeg"/><Relationship Id="rId35" Type="http://schemas.openxmlformats.org/officeDocument/2006/relationships/image" Target="media/image6.jpeg"/><Relationship Id="rId43" Type="http://schemas.openxmlformats.org/officeDocument/2006/relationships/hyperlink" Target="http://work.elcode.ru/subscribe/link/?hash=01ea0e0c912de00abecb1ec6fa5d5159&amp;id_send=16168&amp;id_email=8452260&amp;url=https%3A%2F%2Flogin.consultant.ru%2Flink%2F%3Freq%3Ddoc%26amp%3Bbase%3DLAW%26amp%3Bn%3D363015%26amp%3Bdst%3D100003&amp;uid_news=848577&amp;cli=" TargetMode="External"/><Relationship Id="rId48" Type="http://schemas.openxmlformats.org/officeDocument/2006/relationships/hyperlink" Target="http://work.elcode.ru/subscribe/link/?hash=01ea0e0c912de00abecb1ec6fa5d5159&amp;id_send=16168&amp;id_email=8452260&amp;url=https%3A%2F%2Flogin.consultant.ru%2Flink%2F%3Freq%3Ddoc%26base%3DLAW%26n%3D371065%26dst%3D1000000003&amp;uid_news=848571&amp;cli=" TargetMode="External"/><Relationship Id="rId56" Type="http://schemas.openxmlformats.org/officeDocument/2006/relationships/hyperlink" Target="consultantplus://offline/ref=AEBD209EF13F92A712F2B3928772FC9A20F5A4D3F4B699732EAE41A1783C50853A73CF3CF0779FB08E8F11FD0ADB36165BA41DFD99A61542I4H8U" TargetMode="External"/><Relationship Id="rId64" Type="http://schemas.openxmlformats.org/officeDocument/2006/relationships/hyperlink" Target="consultantplus://offline/ref=B2E6497A907FED03DF655244D15DC38200F79855659DFD578B988748DFF8E66920BE7D98488D788216C365A0A31FF1CDF884464BCAE3EBF3651AZEhAH" TargetMode="External"/><Relationship Id="rId69" Type="http://schemas.openxmlformats.org/officeDocument/2006/relationships/hyperlink" Target="consultantplus://offline/ref=D01837C5BDF32D1ADEFBAF6C87A6ECCE6DD0029D1765A97CA55C9D24AF1AD715818CD50F669243DF0037A161EDB78936E06B79804CD9D04FX2m5V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ork.elcode.ru/subscribe/link/?hash=01ea0e0c912de00abecb1ec6fa5d5159&amp;id_send=16168&amp;id_email=8452260&amp;url=https%3A%2F%2Flogin.consultant.ru%2Flink%2F%3Freq%3Ddoc%26amp%3Bbase%3DLAW%26amp%3Bn%3D339420%26amp%3Bdst%3D1000000005&amp;uid_news=848571&amp;cli=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5" Type="http://schemas.openxmlformats.org/officeDocument/2006/relationships/hyperlink" Target="consultantplus://offline/ref=793BA2B6CC7B781372F1328A9D7F664C41F1EFAB14DC824B692F3F4CC2646998D502C33FE71C56A9E0888A77A9D1731427E8E67BA8899BuFV4U" TargetMode="External"/><Relationship Id="rId33" Type="http://schemas.openxmlformats.org/officeDocument/2006/relationships/hyperlink" Target="http://work.elcode.ru/subscribe/link/?hash=01ea0e0c912de00abecb1ec6fa5d5159&amp;id_send=16168&amp;id_email=8452260&amp;url=https%3A%2F%2Flogin.consultant.ru%2Flink%2F%3Freq%3Ddoc%26amp%3Bbase%3DLAW%26amp%3Bn%3D371140%26amp%3Bdst%3D100006&amp;uid_news=848587&amp;cli=" TargetMode="External"/><Relationship Id="rId38" Type="http://schemas.openxmlformats.org/officeDocument/2006/relationships/hyperlink" Target="consultantplus://offline/ref=B639E3BB81973DBE497BA5EEA5AE9790C152C50BC86BEC1F5540368118368E29D7A2A06E30697E106761CDEE26CF3D8BBA84CA3CF0250E8603s9S" TargetMode="External"/><Relationship Id="rId46" Type="http://schemas.openxmlformats.org/officeDocument/2006/relationships/hyperlink" Target="consultantplus://offline/ref=DA2EC0B05461534AE83F4BFF56C3B89252E87BE522630E54A0F5F2BB7C93DB1D96EE62FEC437610868C380C14A5034A5E8D51B9AB514E09DA87165B0T576S" TargetMode="External"/><Relationship Id="rId59" Type="http://schemas.openxmlformats.org/officeDocument/2006/relationships/hyperlink" Target="consultantplus://offline/ref=9F4D3300F32E8B41C9DF4EA33D86D094CCAA2702A0EDFBA43B673C7E7D5F01E793A845C71E5213B66A2DCFD504C5E185979C4AE7311219A9ODU" TargetMode="External"/><Relationship Id="rId67" Type="http://schemas.openxmlformats.org/officeDocument/2006/relationships/hyperlink" Target="consultantplus://offline/ref=65B1144CC30A1D6603DFCC298C8FCFF32B99B9E52612B5D1A40B2F3D2029FE5BCEF385BFEE90B4A56F7A287492E997931F9E9DD85EQ9H6L" TargetMode="External"/><Relationship Id="rId20" Type="http://schemas.openxmlformats.org/officeDocument/2006/relationships/hyperlink" Target="consultantplus://offline/ref=793BA2B6CC7B781372F1328A9D7F664C41F1EFAB14DC824B692F3F4CC2646998D502C33FE71B5FA9E0888A77A9D1731427E8E67BA8899BuFV4U" TargetMode="External"/><Relationship Id="rId41" Type="http://schemas.openxmlformats.org/officeDocument/2006/relationships/image" Target="media/image7.jpeg"/><Relationship Id="rId54" Type="http://schemas.openxmlformats.org/officeDocument/2006/relationships/image" Target="media/image9.jpeg"/><Relationship Id="rId62" Type="http://schemas.openxmlformats.org/officeDocument/2006/relationships/hyperlink" Target="consultantplus://offline/ref=52A2CDE65D24E8FE91CB2AA2E6909F01A2A67FE800289901BFE23A3B89F43337E58F696D33A9BEF6BD37950D9B1D76819BF5550E5112F4A91932DFB8D524X9M9V" TargetMode="External"/><Relationship Id="rId70" Type="http://schemas.openxmlformats.org/officeDocument/2006/relationships/hyperlink" Target="consultantplus://offline/ref=D01837C5BDF32D1ADEFBAF6C87A6ECCE6FD404991263A97CA55C9D24AF1AD715818CD50F669345DC0D37A161EDB78936E06B79804CD9D04FX2m5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27324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2020-12-24T07:29:00Z</dcterms:created>
  <dcterms:modified xsi:type="dcterms:W3CDTF">2020-12-24T07:32:00Z</dcterms:modified>
</cp:coreProperties>
</file>