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829A5" w:rsidRPr="00D829A5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D829A5" w:rsidRPr="00D829A5" w:rsidRDefault="00D829A5" w:rsidP="00D829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9A5">
                    <w:rPr>
                      <w:rFonts w:ascii="Arial" w:eastAsia="Calibri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Здравствуйте! </w:t>
                  </w:r>
                  <w:r w:rsidRPr="00D829A5">
                    <w:rPr>
                      <w:rFonts w:ascii="Arial" w:eastAsia="Calibri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D829A5">
                    <w:rPr>
                      <w:rFonts w:ascii="Arial" w:eastAsia="Calibri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D829A5" w:rsidRPr="00D829A5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D829A5" w:rsidRPr="00D829A5" w:rsidRDefault="00D829A5" w:rsidP="00D82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829A5" w:rsidRP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9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6860B6" wp14:editId="5C52F5EA">
                  <wp:extent cx="5711825" cy="1223010"/>
                  <wp:effectExtent l="0" t="0" r="3175" b="0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D829A5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ВАЖНО ЗНАТЬ РУКОВОДИТЕЛЮ </w: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D829A5">
                <w:rPr>
                  <w:rFonts w:ascii="Arial" w:eastAsia="Calibri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Вводится новый порядок лицензирования деятельности по производству и техническому обслуживанию медицинской техники </w:t>
              </w:r>
            </w:hyperlink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829A5" w:rsidRPr="00D829A5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D829A5" w:rsidRPr="00D829A5" w:rsidRDefault="00D829A5" w:rsidP="00D829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9A5">
                    <w:rPr>
                      <w:rFonts w:ascii="Arial" w:eastAsia="Calibri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 1 января 2021 года при осуществлении закупок необходимо предусмотреть новый порядок лицензирования деятельности по производству и техническому обслуживанию медицинской техники. </w:t>
                  </w:r>
                </w:p>
              </w:tc>
            </w:tr>
          </w:tbl>
          <w:p w:rsidR="00D829A5" w:rsidRPr="00D829A5" w:rsidRDefault="00D829A5" w:rsidP="00D8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9264" behindDoc="0" locked="0" layoutInCell="1" allowOverlap="0" wp14:anchorId="656F935E" wp14:editId="047575A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19150"/>
                  <wp:effectExtent l="0" t="0" r="9525" b="0"/>
                  <wp:wrapSquare wrapText="bothSides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9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Правительства РФ от 15.09.2020 № 1445 утверждено новое </w:t>
            </w:r>
            <w:hyperlink r:id="rId10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Положение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, определяющее порядок лицензирования, лицензионные требования, перечень грубых нарушений лицензионных требований, перечень документов, представляемых для получения лицензии.</w:t>
            </w: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br/>
              <w:t xml:space="preserve">В </w:t>
            </w:r>
            <w:hyperlink r:id="rId11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Приложении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к Положению установлен перечень выполняемых работ, оказываемых услуг в составе деятельности по производству и техническому обслуживанию медицинской техники.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Лицензии, выданные ранее, подлежат переоформлению в соответствии с требованиями нового Положения до 31 декабря 2023 года.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Настоящее Постановление действует до 1 января 2027 года.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Аналогичное </w:t>
            </w:r>
            <w:hyperlink r:id="rId12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Положение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, утвержденное Постановлением Правительства РФ от 03.06.2013 № 469, утрачивает силу с 1 января 2021 года.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При осуществлении закупки заказчик устанавливает единые требования к участникам закупки, в том числе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</w:t>
            </w:r>
            <w:hyperlink r:id="rId13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 1 ч. 1 ст. 31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Федерального закона № 44-ФЗ).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Таким образом, в случае если деятельность, являющаяся объектом закупки, подлежит обязательному лицензированию, заказчик обязан установить в извещении </w:t>
            </w: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lastRenderedPageBreak/>
              <w:t xml:space="preserve">и документации об аукционе требование к участникам закупки о наличии такой лицензии. На основании этого при осуществлении закупок выполняемых работ, оказываемых услуг в составе деятельности по производству и техническому обслуживанию медтехники необходимо предусмотреть новое </w:t>
            </w:r>
            <w:hyperlink r:id="rId14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Положение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и перечень работ и услуг в составе деятельности по производству и техническому обслуживанию медицинской техники (за исключением случая, если техническое обслуживание осуществляется для обеспечения собственных нужд юридического лица). </w: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5" style="width:467.75pt;height:.75pt" o:hralign="center" o:hrstd="t" o:hr="t" fillcolor="gray" stroked="f"/>
              </w:pic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D829A5">
                <w:rPr>
                  <w:rFonts w:ascii="Arial" w:eastAsia="Calibri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 2021 года будет действовать новый порядок лицензирования образовательной деятельности </w:t>
              </w:r>
            </w:hyperlink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829A5" w:rsidRPr="00D829A5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D829A5" w:rsidRPr="00D829A5" w:rsidRDefault="00D829A5" w:rsidP="00D829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9A5">
                    <w:rPr>
                      <w:rFonts w:ascii="Arial" w:eastAsia="Calibri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 1 января и по 31 декабря 2021 года получение образовательной лицензии будет осуществляться по новым требованиям. </w:t>
                  </w:r>
                </w:p>
              </w:tc>
            </w:tr>
          </w:tbl>
          <w:p w:rsidR="00D829A5" w:rsidRPr="00D829A5" w:rsidRDefault="00D829A5" w:rsidP="00D8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0288" behindDoc="0" locked="0" layoutInCell="1" allowOverlap="0" wp14:anchorId="682B1737" wp14:editId="5826769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7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Правительства РФ от 18.09.2020 № 1490 кардинально изменены требования к соискателям лицензии. При этом </w:t>
            </w:r>
            <w:hyperlink r:id="rId18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Правительства РФ от 28.10.2013 № 966 «О лицензировании образовательной деятельности» утрачивает силу.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Рособрнадзор осуществляет лицензирование в отношении: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– организаций, осуществляющих образовательную деятельность по образовательным программам высшего образования;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– 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РФ, безопасности, ядерной энергетики, транспорта и связи, наукоемкого производства по специальностям, перечень которых утверждается Правительством РФ;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– российских образовательных организаций, расположенных за пределами территории РФ, образовательных организаций, созданных в соответствии с международными договорами РФ, а также осуществляющих образовательную деятельность дипломатических представительств и консульских учреждений, представительств РФ при международных (межгосударственных, межправительственных) организациях;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– иностранных образовательных организаций, осуществляющих образовательную деятельность по месту нахождения филиала на территории РФ.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А органы исполнительной власти субъектов РФ – в отношении организаций, осуществляющих образовательную деятельность на территории субъекта РФ (за исключением организаций, осуществляющих вышеуказанную образовательную деятельность), а также расположенных в других субъектах РФ филиалов указанных организаций.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В Постановлении приводятся лицензионные требования, предъявляемые к соискателю лицензии, а также к лицензиату, перечни документов и сведений, представляемых в лицензирующий орган.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Перечень образовательных услуг по реализации образовательных программ приводится в </w:t>
            </w:r>
            <w:hyperlink r:id="rId19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Приложении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к Постановлению.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lastRenderedPageBreak/>
              <w:t>За предоставление или переоформление лицензирующим органом лицензии уплачивается государственная пошлина в размере и порядке, которые установлены законодательством РФ о налогах и сборах.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Настоящее Постановление вступает в силу с 1 января 2021 года и действует до 31 декабря 2021 года.</w: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6" style="width:467.75pt;height:.75pt" o:hralign="center" o:hrstd="t" o:hr="t" fillcolor="gray" stroked="f"/>
              </w:pic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D829A5">
                <w:rPr>
                  <w:rFonts w:ascii="Arial" w:eastAsia="Calibri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Рособрнадзор напомнил образовательным организациям о порядке оказания платных образовательных услуг </w:t>
              </w:r>
            </w:hyperlink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829A5" w:rsidRPr="00D829A5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D829A5" w:rsidRPr="00D829A5" w:rsidRDefault="00D829A5" w:rsidP="00D829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9A5">
                    <w:rPr>
                      <w:rFonts w:ascii="Arial" w:eastAsia="Calibri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 1 января 2021 года оказание платных образовательных услуг осуществляется по новому порядку. </w:t>
                  </w:r>
                </w:p>
              </w:tc>
            </w:tr>
          </w:tbl>
          <w:p w:rsidR="00D829A5" w:rsidRPr="00D829A5" w:rsidRDefault="00D829A5" w:rsidP="00D8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1312" behindDoc="0" locked="0" layoutInCell="1" allowOverlap="0" wp14:anchorId="432DEE0A" wp14:editId="5411D73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23900"/>
                  <wp:effectExtent l="0" t="0" r="9525" b="0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Рособрнадзор в </w:t>
            </w:r>
            <w:hyperlink r:id="rId22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от 24.09.2020 обращает внимание руководителей организаций, осуществляющих образовательную деятельность, что в соответствии с </w:t>
            </w:r>
            <w:hyperlink r:id="rId23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Правилами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оказания платных образовательных услуг, утвержденными </w:t>
            </w:r>
            <w:hyperlink r:id="rId24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Правительства РФ от 15.09.2020 № 1441, разработка порядка определения платы для физических и юридических лиц за услуги (работы), относящиеся к основным видам деятельности федерального бюджетного учреждения, оказываемые им сверх установленного государственного задания, в части предоставления платных образовательных услуг осуществляется органом, осуществляющим функции и полномочия учредителя федерального бюджетного учреждения.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Организации, осуществляющие образовательную деятельность за счет бюджетных ассигнований,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Отказ заказчика от предоставляемых ему исполнителем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25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Правительства РФ от 15.09.2020 № 1441 вступает в силу 1 января 2021 года и действует до 31 декабря 2026 года.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Кроме того, Рособрнадзор напоминает руководителям организаций, осуществляющих образовательную деятельность: КоАП РФ (</w:t>
            </w:r>
            <w:hyperlink r:id="rId26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часть 1 статьи 19.30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) предусмотрена административная ответственность за нарушение правил оказания платных образовательных услуг – наложение административного штрафа на должностных лиц в размере от 30 000 до 50 000 рублей; на юридических лиц – от 100 000 до 200 000 рублей.</w: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467.75pt;height:.75pt" o:hralign="center" o:hrstd="t" o:hr="t" fillcolor="gray" stroked="f"/>
              </w:pict>
            </w:r>
          </w:p>
          <w:p w:rsid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9A5" w:rsidRP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D829A5">
              <w:rPr>
                <w:rFonts w:ascii="Arial" w:eastAsia="Calibri" w:hAnsi="Arial" w:cs="Arial"/>
                <w:sz w:val="27"/>
                <w:szCs w:val="27"/>
                <w:lang w:eastAsia="ru-RU"/>
              </w:rPr>
              <w:lastRenderedPageBreak/>
              <w:t xml:space="preserve">ВАЖНО ЗНАТЬ БУХГАЛТЕРУ </w: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D829A5">
                <w:rPr>
                  <w:rFonts w:ascii="Arial" w:eastAsia="Calibri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Минфин скорректировал правила формирования и применения КБК </w:t>
              </w:r>
            </w:hyperlink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829A5" w:rsidRPr="00D829A5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D829A5" w:rsidRPr="00D829A5" w:rsidRDefault="00D829A5" w:rsidP="00D829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9A5">
                    <w:rPr>
                      <w:rFonts w:ascii="Arial" w:eastAsia="Calibri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обновлен порядок формирования и применения КБК. Новшества нужно применять начиная с составления бюджетов на 2021 год. </w:t>
                  </w:r>
                </w:p>
              </w:tc>
            </w:tr>
          </w:tbl>
          <w:p w:rsidR="00D829A5" w:rsidRPr="00D829A5" w:rsidRDefault="00D829A5" w:rsidP="00D8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2336" behindDoc="0" locked="0" layoutInCell="1" allowOverlap="0" wp14:anchorId="11E8C714" wp14:editId="2A29FD2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Минфин России </w:t>
            </w:r>
            <w:hyperlink r:id="rId29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от 08.06.2020 № 98н внес изменения в порядок формирования и применения КБК. Поправки будут применяться к правоотношениям, возникающим при составлении и исполнении бюджетов бюджетной системы РФ начиная с бюджетов на 2021 год (на 2021 год и на плановый период 2022 и 2023 годов).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Установлено, что пункт 43 Порядка, Приложение 1 «Коды видов доходов бюджетов и соответствующие им коды аналитической группы подвидов доходов бюджетов» и Приложение 5 «Коды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бюджетов» применяются исключительно при составлении и исполнении бюджетов на 2020 год (на 2020 год и на плановый период 2021 и 2022 годов).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Отражение в доходах безвозмездных поступлений нефинансовых активов и некоторых иных доходов осуществляется теперь по соответствующим статьям и подстатьям доходов кода вида доходов бюджетов 000 2 07 10000 00 0000 180 «Прочие безвозмездные неденежные поступления в бюджеты бюджетной системы РФ».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Ряд уточнений внесен также в классификацию расходов, в том числе в порядок группировки расходов федерального бюджета по целевым статьям расходов на реализацию национальных проектов (программ), федеральных проектов.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Начало действия редакции документа – 6 октября 2020 года.</w: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467.75pt;height:.75pt" o:hralign="center" o:hrstd="t" o:hr="t" fillcolor="gray" stroked="f"/>
              </w:pic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D829A5">
                <w:rPr>
                  <w:rFonts w:ascii="Arial" w:eastAsia="Calibri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Утвержден новый Федеральный стандарт «Финансовые инструменты» </w:t>
              </w:r>
            </w:hyperlink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829A5" w:rsidRPr="00D829A5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D829A5" w:rsidRPr="00D829A5" w:rsidRDefault="00D829A5" w:rsidP="00D829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9A5">
                    <w:rPr>
                      <w:rFonts w:ascii="Arial" w:eastAsia="Calibri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 1 января 2021 года для участников бюджетного процесса, перечисленных в ст. 152 БК РФ, и для государственных или муниципальных бюджетных и автономных учреждений действует новый федеральный стандарт. </w:t>
                  </w:r>
                </w:p>
              </w:tc>
            </w:tr>
          </w:tbl>
          <w:p w:rsidR="00D829A5" w:rsidRPr="00D829A5" w:rsidRDefault="00D829A5" w:rsidP="00D8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3360" behindDoc="0" locked="0" layoutInCell="1" allowOverlap="0" wp14:anchorId="626C959C" wp14:editId="7AB477C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32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Минфина России от 30.06.2020 № 129н утвержден стандарт «Финансовые инструменты», который устанавливает единые требования к бухгалтерскому учету финансовых активов и финансовых обязательств, возникающих при осуществлении операций с финансовыми инструментами, а также требования к </w:t>
            </w: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lastRenderedPageBreak/>
              <w:t>информации о финансовых результатах операций с финансовыми инструментами, раскрываемой в бухгалтерской (финансовой) отчетности.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Стандарт не применяется в отношении финансовых активов и финансовых обязательств, возникающих по операциям с ПФИ; операциям хеджирования; выплатам работникам учреждений средств на возвратной основе.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Начало действия документа – 5 октября 2020 года.</w: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9" style="width:467.75pt;height:.75pt" o:hralign="center" o:hrstd="t" o:hr="t" fillcolor="gray" stroked="f"/>
              </w:pic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D829A5">
                <w:rPr>
                  <w:rFonts w:ascii="Arial" w:eastAsia="Calibri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Минфин утвердил новые формы обоснований бюджетных смет для казенных федеральных учреждений </w:t>
              </w:r>
            </w:hyperlink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829A5" w:rsidRPr="00D829A5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D829A5" w:rsidRPr="00D829A5" w:rsidRDefault="00D829A5" w:rsidP="00D829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9A5">
                    <w:rPr>
                      <w:rFonts w:ascii="Arial" w:eastAsia="Calibri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начиная с бюджетной сметы на 2021 год и плановый период 2022 и 2023 годов при составлении и ведении бюджетной сметы федеральные казенные учреждения применяют обновленный перечень и новые формы обоснований плановых сметных назначений. </w:t>
                  </w:r>
                </w:p>
              </w:tc>
            </w:tr>
          </w:tbl>
          <w:p w:rsidR="00D829A5" w:rsidRPr="00D829A5" w:rsidRDefault="00D829A5" w:rsidP="00D8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4384" behindDoc="0" locked="0" layoutInCell="1" allowOverlap="0" wp14:anchorId="771019EC" wp14:editId="3FBF6AB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42950"/>
                  <wp:effectExtent l="0" t="0" r="9525" b="0"/>
                  <wp:wrapSquare wrapText="bothSides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35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Минфина РФ от 29.06.2020 № 125н внесены изменения в </w:t>
            </w:r>
            <w:hyperlink r:id="rId36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Минфина России от 20.06.2018 № 139н «Об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учреждений».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Приказ содержит 141 форму обоснований (расчетов) плановых сметных показателей. В основном новые формы касаются обоснования бюджетных ассигнований на предоставление субсидий регионам для софинансирования их расходов по нацпроектам.</w:t>
            </w: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br/>
              <w:t xml:space="preserve">Утратили силу три формы обоснований, предусмотренные приложениями 25, 26 и 42, а также включено 36 новых форм (приложения 105- 141).Кроме того, некоторые формы обоснований изложены в новой редакции (приложения 23, 30, 34, 35, 37, 41, 55, 62, 79). 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Новшества нужно применять начиная с составления бюджетных смет на 2021 год и плановый период 2022 и 2023 годов.</w: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467.75pt;height:.75pt" o:hralign="center" o:hrstd="t" o:hr="t" fillcolor="gray" stroked="f"/>
              </w:pic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D829A5">
                <w:rPr>
                  <w:rFonts w:ascii="Arial" w:eastAsia="Calibri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Минфин скорректировал перечень форм обоснований бюджетных ассигнований и порядок их подготовки </w:t>
              </w:r>
            </w:hyperlink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829A5" w:rsidRPr="00D829A5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D829A5" w:rsidRPr="00D829A5" w:rsidRDefault="00D829A5" w:rsidP="00D829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9A5">
                    <w:rPr>
                      <w:rFonts w:ascii="Arial" w:eastAsia="Calibri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изменения применяются начиная с подготовки проекта закона о федеральном бюджете на 2021 год и плановый период 2022 и 2023 годов. </w:t>
                  </w:r>
                </w:p>
              </w:tc>
            </w:tr>
          </w:tbl>
          <w:p w:rsidR="00D829A5" w:rsidRPr="00D829A5" w:rsidRDefault="00D829A5" w:rsidP="00D8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5408" behindDoc="0" locked="0" layoutInCell="1" allowOverlap="0" wp14:anchorId="15A17079" wp14:editId="6D64864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647700"/>
                  <wp:effectExtent l="0" t="0" r="9525" b="0"/>
                  <wp:wrapSquare wrapText="bothSides"/>
                  <wp:docPr id="8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Минфин России </w:t>
            </w:r>
            <w:hyperlink r:id="rId39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от 29.06.2020 № 124н в целях совершенствования порядка формирования и представления главными распорядителями средств федерального бюджета обоснований бюджетных ассигнований внес изменения в </w:t>
            </w:r>
            <w:hyperlink r:id="rId40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Минфина России от 28.02.2020 № 32н.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Вносимыми изменениями: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lastRenderedPageBreak/>
              <w:t>– признаны утратившими силу формы обоснований, предусмотренные приложениями № 26-27, 44; приложения № 23, 36, 37, 39, 43, 57, 64, 93 изложены в новой редакции; включены новые формы обоснований, содержащиеся в приложениях № 108-145;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– установлен порядок ведения Минфином России справочника «Нормативные правовые акты», используемого при формировании обоснований бюджетных ассигнований;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– исключены положения, касающиеся уточнения обоснований бюджетных ассигнований в части объектов капитального строительства, мероприятий (укрупненных инвестиционных проектов), объектов недвижимого имущества, включенных в государственный оборонный заказ.</w: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1" style="width:467.75pt;height:.75pt" o:hralign="center" o:hrstd="t" o:hr="t" fillcolor="gray" stroked="f"/>
              </w:pic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D829A5">
                <w:rPr>
                  <w:rFonts w:ascii="Arial" w:eastAsia="Calibri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Утвержден Федеральный стандарт внутреннего государственного (муниципального) финансового контроля «Правила составления отчетности о результатах контрольной деятельности» </w:t>
              </w:r>
            </w:hyperlink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829A5" w:rsidRPr="00D829A5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D829A5" w:rsidRPr="00D829A5" w:rsidRDefault="00D829A5" w:rsidP="00D829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9A5">
                    <w:rPr>
                      <w:rFonts w:ascii="Arial" w:eastAsia="Calibri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отчетность о результатах контрольной деятельности органов внутреннего госфинконтроля составляется в установленном порядке. </w:t>
                  </w:r>
                </w:p>
              </w:tc>
            </w:tr>
          </w:tbl>
          <w:p w:rsidR="00D829A5" w:rsidRPr="00D829A5" w:rsidRDefault="00D829A5" w:rsidP="00D8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6432" behindDoc="0" locked="0" layoutInCell="1" allowOverlap="0" wp14:anchorId="54AE04D9" wp14:editId="32FCD16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9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43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Правительства РФ от 16.09.2020 № 1478 утвержден Федеральный стандарт внутреннего государственного (муниципального) финансового контроля «Правила составления отчетности о результатах контрольной деятельности», устанавливающий правила составления отчетности, форму отчета, а также порядок его представления и опубликования.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Согласно общему правилу отчет и пояснительная записка к нему представляются ежегодно до 1 марта года, следующего за отчетным, на бумажном носителе и (или) в электронной форме: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– Федеральным казначейством в Минфин России;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– органом внутреннего государственного финансового контроля субъекта РФ высшему должностному лицу субъекта РФ;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– органом внутреннего муниципального финансового контроля главе местной администрации.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Отчет подлежит размещению на официальном сайте органа контроля в сети Интернет в порядке, установленном органом контроля, не позднее 1 апреля года, следующего за отчетным.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Отчетным периодом является календарный год – с 1 января по 31 декабря включительно.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В отчет включаются сведения по контрольным мероприятиям, завершенным в отчетном периоде, независимо от даты их начала.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В </w:t>
            </w:r>
            <w:hyperlink r:id="rId44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Приложении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приведена форма отчета.</w: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467.75pt;height:.75pt" o:hralign="center" o:hrstd="t" o:hr="t" fillcolor="gray" stroked="f"/>
              </w:pict>
            </w:r>
          </w:p>
          <w:p w:rsid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9A5" w:rsidRP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D829A5">
                <w:rPr>
                  <w:rFonts w:ascii="Arial" w:eastAsia="Calibri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ФНС разъяснила, облагаются ли страховыми взносами выплаты по социальной поддержке </w:t>
              </w:r>
            </w:hyperlink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829A5" w:rsidRPr="00D829A5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D829A5" w:rsidRPr="00D829A5" w:rsidRDefault="00D829A5" w:rsidP="00D829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9A5">
                    <w:rPr>
                      <w:rFonts w:ascii="Arial" w:eastAsia="Calibri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выплаты в пользу работников в порядке оказания им социальной поддержки облагаются страховыми взносами. </w:t>
                  </w:r>
                </w:p>
              </w:tc>
            </w:tr>
          </w:tbl>
          <w:p w:rsidR="00D829A5" w:rsidRPr="00D829A5" w:rsidRDefault="00D829A5" w:rsidP="00D8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7456" behindDoc="0" locked="0" layoutInCell="1" allowOverlap="0" wp14:anchorId="309E1831" wp14:editId="3C12DF6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0" name="Рисунок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ФНС России  в </w:t>
            </w:r>
            <w:hyperlink r:id="rId47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от 16.09.2020 № БС-4-11/15068 разъяснила, что объектом и базой обложения страховыми взносами на основании </w:t>
            </w:r>
            <w:hyperlink r:id="rId48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пункта 1 статьи 420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НК РФ являются все выплаты в пользу работника, выплачиваемые как на основании положений трудовых, коллективного договоров, локальных нормативных актов организации, так и в натуральной форме, производимые работодателем в пользу работников, в том числе в порядке оказания им социальной поддержки. И все эти выплаты  облагаются страховыми взносами. При этом источник финансирования не важен.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В то же время если упомянутые выплаты производятся уполномоченным органом субъекта РФ физическим лицам, с которыми нет трудовых отношений, то такие выплаты не признаются объектом обложения страховыми взносами.</w:t>
            </w: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br/>
              <w:t xml:space="preserve">Перечень доходов, которые не облагают взносами, приведен в </w:t>
            </w:r>
            <w:hyperlink r:id="rId49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статье 422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Налогового кодекса.</w: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467.75pt;height:.75pt" o:hralign="center" o:hrstd="t" o:hr="t" fillcolor="gray" stroked="f"/>
              </w:pic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D829A5">
                <w:rPr>
                  <w:rFonts w:ascii="Arial" w:eastAsia="Calibri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Правительством установлены новые выплаты за борьбу с COVID-19 </w:t>
              </w:r>
            </w:hyperlink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829A5" w:rsidRPr="00D829A5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D829A5" w:rsidRPr="00D829A5" w:rsidRDefault="00D829A5" w:rsidP="00D829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9A5">
                    <w:rPr>
                      <w:rFonts w:ascii="Arial" w:eastAsia="Calibri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за особые условия труда и дополнительную нагрузку медработникам, военнослужащим спасательных воинских формирований, сотрудникам и работникам противопожарной службы, а также работникам МЧС необходимо осуществлять стимулирующие выплаты. </w:t>
                  </w:r>
                </w:p>
              </w:tc>
            </w:tr>
          </w:tbl>
          <w:p w:rsidR="00D829A5" w:rsidRPr="00D829A5" w:rsidRDefault="00D829A5" w:rsidP="00D8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8480" behindDoc="0" locked="0" layoutInCell="1" allowOverlap="0" wp14:anchorId="2F5A588D" wp14:editId="3803F15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95350"/>
                  <wp:effectExtent l="0" t="0" r="9525" b="0"/>
                  <wp:wrapSquare wrapText="bothSides"/>
                  <wp:docPr id="11" name="Рисунок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52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Правительства РФ от 23.09.2020 № 1525 на 2020 год установлены стимулирующие выплаты за особые условия труда и дополнительную нагрузку медицинским работникам, военнослужащим спасательных воинских формирований, сотрудникам и работникам противопожарной службы и работникам МЧС, оказывающим медпомощь гражданам с коронавирусной инфекцией и лицам из группы риска, а также участвующим в мероприятиях для нераспространения COVID-19. 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Размер выплаты в зависимости от категории работников составит от 100 до 20 процентов. 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Выплата осуществляется в период с 1 апреля 2020 года, но не ранее даты регистрации на территории субъекта РФ подтвержденного случая новой коронавирусной инфекции, за фактически отработанное время. Постановление распространяется на правоотношения, возникшие в период с 1 апреля 2020 года.</w: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467.75pt;height:.75pt" o:hralign="center" o:hrstd="t" o:hr="t" fillcolor="gray" stroked="f"/>
              </w:pic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D829A5">
              <w:rPr>
                <w:rFonts w:ascii="Arial" w:eastAsia="Calibri" w:hAnsi="Arial" w:cs="Arial"/>
                <w:sz w:val="27"/>
                <w:szCs w:val="27"/>
                <w:lang w:eastAsia="ru-RU"/>
              </w:rPr>
              <w:lastRenderedPageBreak/>
              <w:t xml:space="preserve">ВАЖНО ЗНАТЬ КАДРОВОМУ РАБОТНИКУ </w: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D829A5">
                <w:rPr>
                  <w:rFonts w:ascii="Arial" w:eastAsia="Calibri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Как фиксировать нерабочие дни в табеле учета рабочего времени: отвечает Федеральная служба по труду и занятости </w:t>
              </w:r>
            </w:hyperlink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829A5" w:rsidRPr="00D829A5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D829A5" w:rsidRPr="00D829A5" w:rsidRDefault="00D829A5" w:rsidP="00D829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9A5">
                    <w:rPr>
                      <w:rFonts w:ascii="Arial" w:eastAsia="Calibri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для обозначения работы в выходной день и нерабочий праздничный день можно использовать буквенный код «РВ» или цифровой код 03. </w:t>
                  </w:r>
                </w:p>
              </w:tc>
            </w:tr>
          </w:tbl>
          <w:p w:rsidR="00D829A5" w:rsidRPr="00D829A5" w:rsidRDefault="00D829A5" w:rsidP="00D8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9504" behindDoc="0" locked="0" layoutInCell="1" allowOverlap="0" wp14:anchorId="2D727447" wp14:editId="1AE3877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2" name="Рисунок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Эксперт Федеральной службы по труду и занятости в своей </w:t>
            </w:r>
            <w:hyperlink r:id="rId55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консультации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разъяснил следующее.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В соответствии с </w:t>
            </w:r>
            <w:hyperlink r:id="rId56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4 ст. 91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Трудового кодекса РФ работодатель обязан вести учет времени, фактически отработанного каждым работником. При этом форма ведения работодателями учета рабочего времени действующим трудовым законодательством Российской Федерации не установлена.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Для работодателей, использующих формы, утвержденные Постановлением Госкомстата России от 05.01.2004 № 1, для обозначения работы в выходной день (</w:t>
            </w:r>
            <w:hyperlink r:id="rId57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111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ТК РФ) и нерабочий праздничный день (</w:t>
            </w:r>
            <w:hyperlink r:id="rId58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112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ТК РФ), предусматривается буквенный код </w:t>
            </w:r>
            <w:hyperlink r:id="rId59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«РВ»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или цифровой код </w:t>
            </w:r>
            <w:hyperlink r:id="rId60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03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В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 с 4 по 30 апреля и с 6 по 8 мая 2020 года установлены нерабочие дни с сохранением за работниками заработной платы (Указы Президента РФ от 02.04.2020 </w:t>
            </w:r>
            <w:hyperlink r:id="rId61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N 239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и от 28.04.2020 </w:t>
            </w:r>
            <w:hyperlink r:id="rId62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N 294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).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Однако указанные нерабочие дни, а также нерабочие дни, установленные локальным нормативным актом работодателя, не относятся к выходным и нерабочим праздничным дням.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Поскольку в нормативных правовых актах специального условного обозначения в табеле учета рабочего времени работы в указанные нерабочие дни не содержится, то, по мнению эксперта, работодатель может разработать и утвердить свои собственные условные обозначения для данных случаев, так же как и для условного обозначения самих нерабочих дней. Например, в табеле дни фактической работы, приходящиеся на период действия Указов, возможно отмечать как обычно –  кодом </w:t>
            </w:r>
            <w:hyperlink r:id="rId63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«Я»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или </w:t>
            </w:r>
            <w:hyperlink r:id="rId64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01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. </w: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467.75pt;height:.75pt" o:hralign="center" o:hrstd="t" o:hr="t" fillcolor="gray" stroked="f"/>
              </w:pic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D829A5">
                <w:rPr>
                  <w:rFonts w:ascii="Arial" w:eastAsia="Calibri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Наказание за неправильное хранение документов планируют ужесточить </w:t>
              </w:r>
            </w:hyperlink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829A5" w:rsidRPr="00D829A5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D829A5" w:rsidRPr="00D829A5" w:rsidRDefault="00D829A5" w:rsidP="00D829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9A5">
                    <w:rPr>
                      <w:rFonts w:ascii="Arial" w:eastAsia="Calibri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за нарушение правил хранения, комплектования, учета или использования архивных документов хотят ввести предупреждение или штраф. </w:t>
                  </w:r>
                </w:p>
              </w:tc>
            </w:tr>
          </w:tbl>
          <w:p w:rsidR="00D829A5" w:rsidRPr="00D829A5" w:rsidRDefault="00D829A5" w:rsidP="00D8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70528" behindDoc="0" locked="0" layoutInCell="1" allowOverlap="0" wp14:anchorId="6ABD00FC" wp14:editId="6FDBC41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3" name="Рисунок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Госдума во втором чтении одобрила </w:t>
            </w:r>
            <w:hyperlink r:id="rId67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проект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Федерального закона № 759112-7 «О внесении изменения в статью 13.20 Кодекса Российской Федерации об административных правонарушениях», ужесточающего санкции за</w:t>
            </w:r>
            <w:r w:rsidRPr="00D829A5"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несоблюдение правил хранения, комплектования, учета или использования архивных документов. Нарушителей может ждать предупреждение либо штраф. Для должностных лиц он составит от 3 000 до 5 000 руб., для организаций – от 5 000 до 10 000 руб.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Сейчас за подобное организации не наказывают, а должностным лицам </w:t>
            </w:r>
            <w:hyperlink r:id="rId68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грозит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 предупреждение либо штраф от 300 до 500 руб.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Какие документы и как долго нужно хранить, подскажет </w:t>
            </w:r>
            <w:hyperlink r:id="rId69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Путеводитель по кадровым вопросам. Проверка деятельности организации. Обязательные документы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6" style="width:467.75pt;height:.75pt" o:hralign="center" o:hrstd="t" o:hr="t" fillcolor="gray" stroked="f"/>
              </w:pic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D829A5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ЦЕНТР ОПЕРАТИВНОГО КОНСУЛЬТИРОВАНИЯ ОТВЕЧАЕТ </w: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Pr="00D829A5">
                <w:rPr>
                  <w:rFonts w:ascii="Arial" w:eastAsia="Calibri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Нужно ли пробивать кассовый чек, если работник вносит оплату при приобретении бланка трудовой книжки через кассу учреждения? </w:t>
              </w:r>
            </w:hyperlink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829A5" w:rsidRPr="00D829A5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D829A5" w:rsidRPr="00D829A5" w:rsidRDefault="00D829A5" w:rsidP="00D829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9A5">
                    <w:rPr>
                      <w:rFonts w:ascii="Arial" w:eastAsia="Calibri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возмещение работником расходов организации-работодателя на приобретение бланка трудовой книжки (вкладыша в трудовую книжку) не требует применения ККТ. </w:t>
                  </w:r>
                </w:p>
              </w:tc>
            </w:tr>
          </w:tbl>
          <w:p w:rsidR="00D829A5" w:rsidRPr="00D829A5" w:rsidRDefault="00D829A5" w:rsidP="00D8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1552" behindDoc="0" locked="0" layoutInCell="1" allowOverlap="0" wp14:anchorId="74908B24" wp14:editId="6836D43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4" name="Рисунок 1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Эксперт в </w:t>
            </w:r>
            <w:hyperlink r:id="rId72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Готовом решении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«Применяется ли ККТ при возмещении работником расходов работодателя на приобретение трудовой книжки и вкладыша в нее?» разъяснил, что плату за бланки трудовых книжек учреждение может получить в кассу, на расчетный счет или удержать из заработной платы работника. ККТ в любом случае применять не надо.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Ранее это подтверждали Письма ФНС России от 30.08.2019 </w:t>
            </w:r>
            <w:hyperlink r:id="rId73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№ АС-4-20/17478@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, Минфина России от 13.12.2019 </w:t>
            </w:r>
            <w:hyperlink r:id="rId74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№ 03-01-15/97808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, от 04.12.2018 </w:t>
            </w:r>
            <w:hyperlink r:id="rId75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№ 03-01-15/87763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>).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Учреждения могут воспользоваться разъяснениями, представленными в </w:t>
            </w:r>
            <w:hyperlink r:id="rId76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Готовом решении «Как учитывать бланки трудовых книжек и вкладышей в них»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7" style="width:467.75pt;height:.75pt" o:hralign="center" o:hrstd="t" o:hr="t" fillcolor="gray" stroked="f"/>
              </w:pic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Pr="00D829A5">
                <w:rPr>
                  <w:rFonts w:ascii="Arial" w:eastAsia="Calibri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Учреждение освобождено от уплаты НДС. Нужно ли при оплате стоимости трудовой книжки формировать работнику счет-фактуру? </w:t>
              </w:r>
            </w:hyperlink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829A5" w:rsidRPr="00D829A5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D829A5" w:rsidRPr="00D829A5" w:rsidRDefault="00D829A5" w:rsidP="00D829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9A5">
                    <w:rPr>
                      <w:rFonts w:ascii="Arial" w:eastAsia="Calibri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на стоимость бланков трудовых книжек, переданных работникам организации, нужно начислить НДС и выставлять счета-фактуры. </w:t>
                  </w:r>
                </w:p>
              </w:tc>
            </w:tr>
          </w:tbl>
          <w:p w:rsidR="00D829A5" w:rsidRPr="00D829A5" w:rsidRDefault="00D829A5" w:rsidP="00D8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72576" behindDoc="0" locked="0" layoutInCell="1" allowOverlap="0" wp14:anchorId="62AE6E97" wp14:editId="58D591E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5" name="Рисунок 1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9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Т. Крутякова, эксперт по НДС, в своей книге «НДС: практика исчисления и уплаты» </w:t>
            </w:r>
            <w:hyperlink r:id="rId78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разъясняет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: использование освобождения от уплаты НДС на основании </w:t>
            </w:r>
            <w:hyperlink r:id="rId79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статьи 145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НК РФ не влечет для организации потерю статуса налогоплательщика НДС. Получив такое освобождение, организация по-прежнему признается налогоплательщиком НДС, но при этом получает возможность не уплачивать налог в бюджет.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Все остальные обязанности налогоплательщика, например обязанности по выставлению счетов-фактур, за ним сохраняются. Причем налогоплательщики НДС, использующие освобождение на основании </w:t>
            </w:r>
            <w:hyperlink r:id="rId80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статьи 145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НК РФ, выставляют счета-фактуры без выделения соответствующих сумм налога. При этом на счете-фактуре делается соответствующая надпись или ставится штамп «Без налога (НДС)». Такое правило для налогоплательщиков НДС, использующих освобождение от уплаты налога, прямо закреплено в </w:t>
            </w:r>
            <w:hyperlink r:id="rId81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пункте 5 статьи 168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НК РФ. При этом сегодня специфика выставления счетов-фактур, установленная </w:t>
            </w:r>
            <w:hyperlink r:id="rId82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пунктом 5 статьи 168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НК РФ, распространяется исключительно на налогоплательщиков НДС, использующих освобождение от уплаты налога на основании </w:t>
            </w:r>
            <w:hyperlink r:id="rId83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статьи 145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НК РФ.</w:t>
            </w:r>
          </w:p>
          <w:p w:rsidR="00D829A5" w:rsidRPr="00D829A5" w:rsidRDefault="00D829A5" w:rsidP="00D829A5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D829A5">
              <w:rPr>
                <w:rFonts w:ascii="Calibri" w:eastAsia="Calibri" w:hAnsi="Calibri" w:cs="Times New Roman"/>
                <w:b/>
                <w:bCs/>
                <w:color w:val="444444"/>
                <w:lang w:eastAsia="ru-RU"/>
              </w:rPr>
              <w:t>Обратите внимание!</w:t>
            </w:r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Налогоплательщики, пользующиеся освобождением от уплаты НДС в соответствии со </w:t>
            </w:r>
            <w:hyperlink r:id="rId84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статьей 145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НК РФ, должны выставлять счета-фактуры (без выделения НДС) при осуществлении только тех операций, которые облагаются НДС. Если же такие налогоплательщики осуществляют операции, освобожденные от НДС в соответствии со </w:t>
            </w:r>
            <w:hyperlink r:id="rId85" w:history="1">
              <w:r w:rsidRPr="00D829A5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 149</w:t>
              </w:r>
            </w:hyperlink>
            <w:r w:rsidRPr="00D829A5">
              <w:rPr>
                <w:rFonts w:ascii="Calibri" w:eastAsia="Calibri" w:hAnsi="Calibri" w:cs="Times New Roman"/>
                <w:color w:val="444444"/>
                <w:lang w:eastAsia="ru-RU"/>
              </w:rPr>
              <w:t xml:space="preserve"> НК РФ, то счета-фактуры по этим операциям выставлять не нужно. </w:t>
            </w:r>
          </w:p>
        </w:tc>
      </w:tr>
      <w:tr w:rsidR="00D829A5" w:rsidRPr="00D829A5" w:rsidTr="00D829A5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D829A5" w:rsidRPr="00D829A5" w:rsidRDefault="00D829A5" w:rsidP="00D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8" style="width:467.75pt;height:.75pt" o:hralign="center" o:hrstd="t" o:hr="t" fillcolor="gray" stroked="f"/>
              </w:pict>
            </w:r>
          </w:p>
        </w:tc>
      </w:tr>
    </w:tbl>
    <w:p w:rsidR="007C092B" w:rsidRPr="00D829A5" w:rsidRDefault="007C092B" w:rsidP="00D829A5"/>
    <w:sectPr w:rsidR="007C092B" w:rsidRPr="00D8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6E"/>
    <w:rsid w:val="0075446E"/>
    <w:rsid w:val="007C092B"/>
    <w:rsid w:val="00D8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4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4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rk.elcode.ru/subscribe/link/?hash=4a04503e40dd0e6f0b2cf598cb9051a8&amp;id_send=15580&amp;id_email=7632407&amp;url=http%3A%2F%2Fwork.elcode.ru%2Fsubscribe%2Flink%2F%3Fhash%3Dce47ce59df0e373da2ce48d280e6a5cd%26amp%3Bid_send%3D15332%26amp%3Bid_email%3D7259465%26amp%3Burl%3Dhttps%253A%252F%252Flogin.consultant.ru%252Flink%252F%253Freq%253Ddoc%2526amp%253Bbase%253DLAW%2526amp%253Bn%253D358821%2526amp%253Bdst%253D100336%26amp%3Buid_news%3D772150&amp;uid_news=802439" TargetMode="External"/><Relationship Id="rId18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LAW%26amp%3Bn%3D346343%26amp%3Bdst%3D100003&amp;uid_news=802430" TargetMode="External"/><Relationship Id="rId26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LAW%26amp%3Bn%3D359000%26amp%3Bdst%3D4117&amp;uid_news=802426" TargetMode="External"/><Relationship Id="rId39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LAW%26amp%3Bn%3D357822%26amp%3Bdst%3D1000000005&amp;uid_news=802388" TargetMode="External"/><Relationship Id="rId21" Type="http://schemas.openxmlformats.org/officeDocument/2006/relationships/image" Target="media/image4.jpeg"/><Relationship Id="rId34" Type="http://schemas.openxmlformats.org/officeDocument/2006/relationships/image" Target="media/image7.jpeg"/><Relationship Id="rId42" Type="http://schemas.openxmlformats.org/officeDocument/2006/relationships/image" Target="media/image9.jpeg"/><Relationship Id="rId47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LAW%26amp%3Bn%3D363022%26amp%3Bdst%3D1000000004&amp;uid_news=802378" TargetMode="External"/><Relationship Id="rId50" Type="http://schemas.openxmlformats.org/officeDocument/2006/relationships/hyperlink" Target="http://work.elcode.ru/subscribe/link/?hash=4a04503e40dd0e6f0b2cf598cb9051a8&amp;id_send=15580&amp;id_email=7632407&amp;url=https%3A%2F%2Flogin.consultant.ru%2Flink%2F%3Freq%3Ddoc%26base%3DLAW%26n%3D363238%26dst%3D1000000003&amp;uid_news=802374" TargetMode="External"/><Relationship Id="rId55" Type="http://schemas.openxmlformats.org/officeDocument/2006/relationships/hyperlink" Target="http://work.elcode.ru/subscribe/link/?hash=4a04503e40dd0e6f0b2cf598cb9051a8&amp;id_send=15580&amp;id_email=7632407&amp;url=%D0%92%D0%BE%D0%BF%D1%80%D0%BE%D1%81%3A%2520%D0%9A%D0%B0%D0%BA%2520%D0%BF%D1%80%D0%B0%D0%B2%D0%B8%D0%BB%D1%8C%D0%BD%D0%BE%2520%D0%B7%D0%B0%D0%BF%D0%BE%D0%BB%D0%BD%D0%B8%D1%82%D1%8C%2520%D0%B2%2520%D1%82%D0%B0%D0%B1%D0%B5%D0%BB%D0%B5%2520%D1%83%D1%87%D0%B5%D1%82%D0%B0%2520%D1%80%D0%B0%D0%B1%D0%BE%D1%87%D0%B5%D0%B3%D0%BE%2520%D0%B2%D1%80%D0%B5%D0%BC%D0%B5%D0%BD%D0%B8%2520%D0%B2%D1%80%D0%B5%D0%BC%D1%8F%2520%D1%80%D0%B0%D0%B1%D0%BE%D1%82%D1%8B%2520%D0%B2%2520%D0%BD%D0%B5%D1%80%D0%B0%D0%B1%D0%BE%D1%87%D0%B8%D0%B9%2520%D0%B4%D0%B5%D0%BD%D1%8C%2520%28%D0%B5%D1%81%D0%BB%D0%B8%2520%D0%BD%D0%B5%D1%80%D0%B0%D0%B1%D0%BE%D1%87%D0%B8%D0%B9%2520%D0%B4%D0%B5%D0%BD%D1%8C%2520-%2520%D1%8D%D1%82%D0%BE%2520%D0%B3%D0%BE%D1%81%D1%83%D0%B4%D0%B0%D1%80%D1%81%D1%82%D0%B2%D0%B5%D0%BD%D0%BD%D1%8B%D0%B9%2520%D0%BF%D1%80%D0%B0%D0%B7%D0%B4%D0%BD%D0%B8%D0%BA%2C%2520%D0%B5%D1%81%D0%BB%D0%B8%2520%D0%BD%D0%B5%D1%80%D0%B0%D0%B1%D0%BE%D1%87%D0%B8%D0%B9%2520%D0%B4%D0%B5%D0%BD%D1%8C%2520-%2520%D1%8D%D1%82%D0%BE%2520%D0%B2%D1%8B%D1%85%D0%BE%D0%B4%D0%BD%D0%BE%D0%B9%2C%2520%D0%B5%D1%81%D0%BB%D0%B8%2520%D1%8D%D1%82%D0%BE%2520%D0%BD%D0%B5%D1%80%D0%B0%D0%B1%D0%BE%D1%87%D0%B8%D0%B9%2520%D0%B4%D0%B5%D0%BD%D1%8C&amp;uid_news=802369" TargetMode="External"/><Relationship Id="rId63" Type="http://schemas.openxmlformats.org/officeDocument/2006/relationships/hyperlink" Target="consultantplus://offline/ref=4820322C4A7F243FF81E783B7F438AA426F9C4A87DBCEFCEF6B21F1EF901D1C428EBAE9C841968C32687F2CA2286F9F6C7A74C3B3D776FvCOAP" TargetMode="External"/><Relationship Id="rId68" Type="http://schemas.openxmlformats.org/officeDocument/2006/relationships/hyperlink" Target="consultantplus://offline/ref=main?base=LAW;n=359000;dst=103710" TargetMode="External"/><Relationship Id="rId76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PBI%26amp%3Bn%3D267708%26amp%3Bdst%3D100001&amp;uid_news=802358" TargetMode="External"/><Relationship Id="rId84" Type="http://schemas.openxmlformats.org/officeDocument/2006/relationships/hyperlink" Target="consultantplus://offline/ref=7BBC95B7477E53FF6F45FF14AEB2F477F2922EE32F5D436BEC0CDA0F1A7EEDE86D86940F0932AC1D82C91F69ECBD697BAEF021F444A5DDACW429P" TargetMode="External"/><Relationship Id="rId7" Type="http://schemas.openxmlformats.org/officeDocument/2006/relationships/hyperlink" Target="http://work.elcode.ru/subscribe/link/?hash=4a04503e40dd0e6f0b2cf598cb9051a8&amp;id_send=15580&amp;id_email=7632407&amp;url=https%3A%2F%2Flogin.consultant.ru%2Flink%2F%3Freq%3Ddoc%26base%3DLAW%26n%3D362720%26dst%3D1000000005&amp;uid_news=802439" TargetMode="External"/><Relationship Id="rId71" Type="http://schemas.openxmlformats.org/officeDocument/2006/relationships/image" Target="media/image14.jpeg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9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LAW%26amp%3Bn%3D355796%26amp%3Bdst%3D100002&amp;uid_news=802420" TargetMode="External"/><Relationship Id="rId11" Type="http://schemas.openxmlformats.org/officeDocument/2006/relationships/hyperlink" Target="consultantplus://offline/ref=D8E29350E5705330CDF5ADD713723B22BADAA87D8C3919E13B0ABD529978992FD2A4A675D9983904290E9A16AE2A5FAC2BD7069778BDBC5EAC6A796DLBK8S" TargetMode="External"/><Relationship Id="rId24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LAW%26amp%3Bn%3D362652%26amp%3Bdst%3D100003&amp;uid_news=802426" TargetMode="External"/><Relationship Id="rId32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LAW%26amp%3Bn%3D363015%26amp%3Bdst%3D100003&amp;uid_news=802418" TargetMode="External"/><Relationship Id="rId37" Type="http://schemas.openxmlformats.org/officeDocument/2006/relationships/hyperlink" Target="http://work.elcode.ru/subscribe/link/?hash=4a04503e40dd0e6f0b2cf598cb9051a8&amp;id_send=15580&amp;id_email=7632407&amp;url=https%3A%2F%2Flogin.consultant.ru%2Flink%2F%3Freq%3Ddoc%26base%3DLAW%26n%3D357822%26dst%3D1000000005&amp;uid_news=802388" TargetMode="External"/><Relationship Id="rId40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LAW%26amp%3Bn%3D351199%26amp%3Bdst%3D100004&amp;uid_news=802388" TargetMode="External"/><Relationship Id="rId45" Type="http://schemas.openxmlformats.org/officeDocument/2006/relationships/hyperlink" Target="http://work.elcode.ru/subscribe/link/?hash=4a04503e40dd0e6f0b2cf598cb9051a8&amp;id_send=15580&amp;id_email=7632407&amp;url=https%3A%2F%2Flogin.consultant.ru%2Flink%2F%3Freq%3Ddoc%26base%3DLAW%26n%3D363022%26dst%3D1000000004&amp;uid_news=802378" TargetMode="External"/><Relationship Id="rId53" Type="http://schemas.openxmlformats.org/officeDocument/2006/relationships/hyperlink" Target="http://work.elcode.ru/subscribe/link/?hash=4a04503e40dd0e6f0b2cf598cb9051a8&amp;id_send=15580&amp;id_email=7632407&amp;url=https%3A%2F%2Flogin.consultant.ru%2Flink%2F%3Freq%3Ddoc%26base%3DQUEST%26n%3D196929%26dst%3D100001&amp;uid_news=802369" TargetMode="External"/><Relationship Id="rId58" Type="http://schemas.openxmlformats.org/officeDocument/2006/relationships/hyperlink" Target="consultantplus://offline/ref=4820322C4A7F243FF81E783B7F438AA421FBC5AC7DB3B2C4FEEB131CFE0E8ED32FA2A29D841962CD2BD8F7DF33DEF6F3DEB9452C21756DC8vFOCP" TargetMode="External"/><Relationship Id="rId66" Type="http://schemas.openxmlformats.org/officeDocument/2006/relationships/image" Target="media/image13.jpeg"/><Relationship Id="rId74" Type="http://schemas.openxmlformats.org/officeDocument/2006/relationships/hyperlink" Target="consultantplus://offline/ref=2FFDC6038546582F95DD0A9B9481B6DF2DAAE58D041E222C8A0DDDDA89CDDB3A0E3C0D14B73946ADB04DE37E08235DA4E16416D83296E41F2644DC50K" TargetMode="External"/><Relationship Id="rId79" Type="http://schemas.openxmlformats.org/officeDocument/2006/relationships/hyperlink" Target="consultantplus://offline/ref=99E84D7F86BFD06FC783A8E365C9EBA8013E4C2C1D034BE3D54EE320CEEC1E6EB8281419E3F303B8037B6026061EC4CD13DA37B9F44888B9X7B8L" TargetMode="External"/><Relationship Id="rId87" Type="http://schemas.openxmlformats.org/officeDocument/2006/relationships/theme" Target="theme/theme1.xml"/><Relationship Id="rId5" Type="http://schemas.openxmlformats.org/officeDocument/2006/relationships/image" Target="media/image1.gif"/><Relationship Id="rId61" Type="http://schemas.openxmlformats.org/officeDocument/2006/relationships/hyperlink" Target="consultantplus://offline/ref=4820322C4A7F243FF81E783B7F438AA421FACFAD78B0B2C4FEEB131CFE0E8ED32FA2A29D841B61CA2AD8F7DF33DEF6F3DEB9452C21756DC8vFOCP" TargetMode="External"/><Relationship Id="rId82" Type="http://schemas.openxmlformats.org/officeDocument/2006/relationships/hyperlink" Target="consultantplus://offline/ref=99E84D7F86BFD06FC783A8E365C9EBA8013E4C2C1D034BE3D54EE320CEEC1E6EB8281411E0F303B25F2170224F49CCD116CD29B2EA48X8B8L" TargetMode="External"/><Relationship Id="rId19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LAW%26amp%3Bn%3D363079%26amp%3Bdst%3D100166&amp;uid_news=8024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LAW%26amp%3Bn%3D362720%26amp%3Bdst%3D100005&amp;uid_news=802439" TargetMode="External"/><Relationship Id="rId14" Type="http://schemas.openxmlformats.org/officeDocument/2006/relationships/hyperlink" Target="consultantplus://offline/ref=0C934D5A0357BFA12B558159A2F5FD519C7690493B68CCED4D83B12F4146EA7FBEAF60CF02464D9BD04912AB91CB36C4E5BAE60D0B72A2D6QDQ5S" TargetMode="External"/><Relationship Id="rId22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LAW%26amp%3Bn%3D362960%26amp%3Bdst%3D100004&amp;uid_news=802426" TargetMode="External"/><Relationship Id="rId27" Type="http://schemas.openxmlformats.org/officeDocument/2006/relationships/hyperlink" Target="http://work.elcode.ru/subscribe/link/?hash=4a04503e40dd0e6f0b2cf598cb9051a8&amp;id_send=15580&amp;id_email=7632407&amp;url=https%3A%2F%2Flogin.consultant.ru%2Flink%2F%3Freq%3Ddoc%26base%3DLAW%26n%3D355796%26dst%3D1000000005&amp;uid_news=802420" TargetMode="External"/><Relationship Id="rId30" Type="http://schemas.openxmlformats.org/officeDocument/2006/relationships/hyperlink" Target="http://work.elcode.ru/subscribe/link/?hash=4a04503e40dd0e6f0b2cf598cb9051a8&amp;id_send=15580&amp;id_email=7632407&amp;url=https%3A%2F%2Flogin.consultant.ru%2Flink%2F%3Freq%3Ddoc%26base%3DLAW%26n%3D363015%26dst%3D100003&amp;uid_news=802418" TargetMode="External"/><Relationship Id="rId35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LAW%26amp%3Bn%3D357823%26amp%3Bdst%3D100003&amp;uid_news=802411" TargetMode="External"/><Relationship Id="rId43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LAW%26amp%3Bn%3D362715%26amp%3Bdst%3D100002&amp;uid_news=802383" TargetMode="External"/><Relationship Id="rId48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LAW%26amp%3Bn%3D358819%26amp%3Bdst%3D13393&amp;uid_news=802378" TargetMode="External"/><Relationship Id="rId56" Type="http://schemas.openxmlformats.org/officeDocument/2006/relationships/hyperlink" Target="consultantplus://offline/ref=4820322C4A7F243FF81E783B7F438AA421FBC5AC7DB3B2C4FEEB131CFE0E8ED32FA2A29D841B67CD25D8F7DF33DEF6F3DEB9452C21756DC8vFOCP" TargetMode="External"/><Relationship Id="rId64" Type="http://schemas.openxmlformats.org/officeDocument/2006/relationships/hyperlink" Target="consultantplus://offline/ref=4820322C4A7F243FF81E783B7F438AA426F9C4A87DBCEFCEF6B21F1EF901D1C428EBAE9C841968C32687F2CA2286F9F6C7A74C3B3D776FvCOAP" TargetMode="External"/><Relationship Id="rId69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PKV%26amp%3Bn%3D768%26amp%3Bdst%3D100138&amp;uid_news=802361" TargetMode="External"/><Relationship Id="rId77" Type="http://schemas.openxmlformats.org/officeDocument/2006/relationships/hyperlink" Target="http://work.elcode.ru/subscribe/link/?hash=4a04503e40dd0e6f0b2cf598cb9051a8&amp;id_send=15580&amp;id_email=7632407&amp;url=https%3A%2F%2Flogin.consultant.ru%2Flink%2F%3Freq%3Ddoc%26base%3DPBI%26n%3D261153%26dst%3D100002&amp;uid_news=802353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11.jpeg"/><Relationship Id="rId72" Type="http://schemas.openxmlformats.org/officeDocument/2006/relationships/hyperlink" Target="consultantplus://offline/ref=0762F9A47E35F5F6754B9C7AFB60AC3AF5856C521AD22CE69EBC4AADC0EEC23CD9AABEAF99CCED8932E6637FE37AE94794B20DBE532C4D1EH0I4G" TargetMode="External"/><Relationship Id="rId80" Type="http://schemas.openxmlformats.org/officeDocument/2006/relationships/hyperlink" Target="consultantplus://offline/ref=99E84D7F86BFD06FC783A8E365C9EBA8013E4C2C1D034BE3D54EE320CEEC1E6EB8281419E3F303B8037B6026061EC4CD13DA37B9F44888B9X7B8L" TargetMode="External"/><Relationship Id="rId85" Type="http://schemas.openxmlformats.org/officeDocument/2006/relationships/hyperlink" Target="consultantplus://offline/ref=7BBC95B7477E53FF6F45FF14AEB2F477F2922EE32F5D436BEC0CDA0F1A7EEDE86D86940F0932AC148AC91F69ECBD697BAEF021F444A5DDACW429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887806BED0B2FA6667DC35F13BDE065A195D58547DCA6697DF09D241F15101A45391A70F63659BDA026B1B9E781B505DEA1896EFE2B558BS4J1T" TargetMode="External"/><Relationship Id="rId17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LAW%26amp%3Bn%3D363079%26amp%3Bdst%3D100002&amp;uid_news=802430" TargetMode="External"/><Relationship Id="rId25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LAW%26amp%3Bn%3D362960%26amp%3Bdst%3D1000000004&amp;uid_news=802426" TargetMode="External"/><Relationship Id="rId33" Type="http://schemas.openxmlformats.org/officeDocument/2006/relationships/hyperlink" Target="http://work.elcode.ru/subscribe/link/?hash=4a04503e40dd0e6f0b2cf598cb9051a8&amp;id_send=15580&amp;id_email=7632407&amp;url=https%3A%2F%2Flogin.consultant.ru%2Flink%2F%3Freq%3Ddoc%26base%3DLAW%26n%3D357823%26dst%3D1000000005&amp;uid_news=802411" TargetMode="External"/><Relationship Id="rId38" Type="http://schemas.openxmlformats.org/officeDocument/2006/relationships/image" Target="media/image8.jpeg"/><Relationship Id="rId46" Type="http://schemas.openxmlformats.org/officeDocument/2006/relationships/image" Target="media/image10.jpeg"/><Relationship Id="rId59" Type="http://schemas.openxmlformats.org/officeDocument/2006/relationships/hyperlink" Target="consultantplus://offline/ref=4820322C4A7F243FF81E783B7F438AA426F9C4A87DBCEFCEF6B21F1EF901D1C428EBAE9C841861CB2687F2CA2286F9F6C7A74C3B3D776FvCOAP" TargetMode="External"/><Relationship Id="rId67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PRJ%26amp%3Bn%3D199548%26amp%3Bdst%3D100005&amp;uid_news=802361" TargetMode="External"/><Relationship Id="rId20" Type="http://schemas.openxmlformats.org/officeDocument/2006/relationships/hyperlink" Target="http://work.elcode.ru/subscribe/link/?hash=4a04503e40dd0e6f0b2cf598cb9051a8&amp;id_send=15580&amp;id_email=7632407&amp;url=https%3A%2F%2Flogin.consultant.ru%2Flink%2F%3Freq%3Ddoc%26base%3DLAW%26n%3D362960%26dst%3D100004&amp;uid_news=802426" TargetMode="External"/><Relationship Id="rId41" Type="http://schemas.openxmlformats.org/officeDocument/2006/relationships/hyperlink" Target="http://work.elcode.ru/subscribe/link/?hash=4a04503e40dd0e6f0b2cf598cb9051a8&amp;id_send=15580&amp;id_email=7632407&amp;url=https%3A%2F%2Flogin.consultant.ru%2Flink%2F%3Freq%3Ddoc%26base%3DLAW%26n%3D362715%26dst%3D1000000003&amp;uid_news=802383" TargetMode="External"/><Relationship Id="rId54" Type="http://schemas.openxmlformats.org/officeDocument/2006/relationships/image" Target="media/image12.jpeg"/><Relationship Id="rId62" Type="http://schemas.openxmlformats.org/officeDocument/2006/relationships/hyperlink" Target="consultantplus://offline/ref=4820322C4A7F243FF81E783B7F438AA421FBC7AA7ABEB2C4FEEB131CFE0E8ED32FA2A29D841B61CA2AD8F7DF33DEF6F3DEB9452C21756DC8vFOCP" TargetMode="External"/><Relationship Id="rId70" Type="http://schemas.openxmlformats.org/officeDocument/2006/relationships/hyperlink" Target="http://work.elcode.ru/subscribe/link/?hash=4a04503e40dd0e6f0b2cf598cb9051a8&amp;id_send=15580&amp;id_email=7632407&amp;url=https%3A%2F%2Flogin.consultant.ru%2Flink%2F%3Freq%3Ddoc%26base%3DPBI%26n%3D264508%26dst%3D100002&amp;uid_news=802358" TargetMode="External"/><Relationship Id="rId75" Type="http://schemas.openxmlformats.org/officeDocument/2006/relationships/hyperlink" Target="consultantplus://offline/ref=2FFDC6038546582F95DD0A9B9481B6DF2DAAE58C041A212B8A0DDDDA89CDDB3A0E3C0D14B73946ADB04CEB7E08235DA4E16416D83296E41F2644DC50K" TargetMode="External"/><Relationship Id="rId83" Type="http://schemas.openxmlformats.org/officeDocument/2006/relationships/hyperlink" Target="consultantplus://offline/ref=99E84D7F86BFD06FC783A8E365C9EBA8013E4C2C1D034BE3D54EE320CEEC1E6EB8281419E3F303B8037B6026061EC4CD13DA37B9F44888B9X7B8L" TargetMode="External"/><Relationship Id="rId1" Type="http://schemas.openxmlformats.org/officeDocument/2006/relationships/styles" Target="styles.xml"/><Relationship Id="rId6" Type="http://schemas.openxmlformats.org/officeDocument/2006/relationships/image" Target="cid:58bba55b761b7a0e29f7ade480632fe1@pmanager.prod5.elcode.local" TargetMode="External"/><Relationship Id="rId15" Type="http://schemas.openxmlformats.org/officeDocument/2006/relationships/hyperlink" Target="http://work.elcode.ru/subscribe/link/?hash=4a04503e40dd0e6f0b2cf598cb9051a8&amp;id_send=15580&amp;id_email=7632407&amp;url=https%3A%2F%2Flogin.consultant.ru%2Flink%2F%3Freq%3Ddoc%26base%3DLAW%26n%3D363079%26dst%3D100003&amp;uid_news=802430" TargetMode="External"/><Relationship Id="rId23" Type="http://schemas.openxmlformats.org/officeDocument/2006/relationships/hyperlink" Target="consultantplus://offline/ref=F9B9F4406513B2054A0032C9E39EBCECA8FABB18D14BBAFD321FE0C819218A0FA4F2F4DB1BC5BED0ABB56D4F81FB13F2DDBD7759F6282673BBUES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LAW%26amp%3Bn%3D350056%26amp%3Bdst%3D100003&amp;uid_news=802411" TargetMode="External"/><Relationship Id="rId49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LAW%26amp%3Bn%3D358819%26amp%3Bdst%3D13430&amp;uid_news=802378" TargetMode="External"/><Relationship Id="rId57" Type="http://schemas.openxmlformats.org/officeDocument/2006/relationships/hyperlink" Target="consultantplus://offline/ref=4820322C4A7F243FF81E783B7F438AA421FBC5AC7DB3B2C4FEEB131CFE0E8ED32FA2A29D841B66CD2CD8F7DF33DEF6F3DEB9452C21756DC8vFOCP" TargetMode="External"/><Relationship Id="rId10" Type="http://schemas.openxmlformats.org/officeDocument/2006/relationships/hyperlink" Target="consultantplus://offline/ref=35B99008E6EA02A1F5F700CF22B95530EF7066D34ADD3EFA5593FC8E0ABE7AF3B64E03243806CE3A54272BA9D66CB977869502BBCB00F4223145C5E7RAJ3S" TargetMode="External"/><Relationship Id="rId31" Type="http://schemas.openxmlformats.org/officeDocument/2006/relationships/image" Target="media/image6.jpeg"/><Relationship Id="rId44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LAW%26amp%3Bn%3D362715%26amp%3Bdst%3D1000000037&amp;uid_news=802383" TargetMode="External"/><Relationship Id="rId52" Type="http://schemas.openxmlformats.org/officeDocument/2006/relationships/hyperlink" Target="http://work.elcode.ru/subscribe/link/?hash=4a04503e40dd0e6f0b2cf598cb9051a8&amp;id_send=15580&amp;id_email=7632407&amp;url=https%3A%2F%2Flogin.consultant.ru%2Flink%2F%3Freq%3Ddoc%26amp%3Bbase%3DLAW%26amp%3Bn%3D363238%26amp%3Bdst%3D100002&amp;uid_news=802374" TargetMode="External"/><Relationship Id="rId60" Type="http://schemas.openxmlformats.org/officeDocument/2006/relationships/hyperlink" Target="consultantplus://offline/ref=4820322C4A7F243FF81E783B7F438AA426F9C4A87DBCEFCEF6B21F1EF901D1C428EBAE9C841861CB2687F2CA2286F9F6C7A74C3B3D776FvCOAP" TargetMode="External"/><Relationship Id="rId65" Type="http://schemas.openxmlformats.org/officeDocument/2006/relationships/hyperlink" Target="http://work.elcode.ru/subscribe/link/?hash=4a04503e40dd0e6f0b2cf598cb9051a8&amp;id_send=15580&amp;id_email=7632407&amp;url=https%3A%2F%2Flogin.consultant.ru%2Flink%2F%3Freq%3Ddoc%26base%3DPRJ%26n%3D185746%26dst%3D100001&amp;uid_news=802361" TargetMode="External"/><Relationship Id="rId73" Type="http://schemas.openxmlformats.org/officeDocument/2006/relationships/hyperlink" Target="consultantplus://offline/ref=2FFDC6038546582F95DD0A9B9481B6DF2DAAE58C021926288A0DDDDA89CDDB3A0E3C0D14B73946ADB04DE27E08235DA4E16416D83296E41F2644DC50K" TargetMode="External"/><Relationship Id="rId78" Type="http://schemas.openxmlformats.org/officeDocument/2006/relationships/hyperlink" Target="consultantplus://offline/ref=6BEFA4DB05DEB2C2BBC74168735DE13172C96A5B90D3750EE756A029523109EB567FF06DB4218318C893F83B243BA8BB25B2110F9627311D44tCV" TargetMode="External"/><Relationship Id="rId81" Type="http://schemas.openxmlformats.org/officeDocument/2006/relationships/hyperlink" Target="consultantplus://offline/ref=99E84D7F86BFD06FC783A8E365C9EBA8013E4C2C1D034BE3D54EE320CEEC1E6EB8281411E0F303B25F2170224F49CCD116CD29B2EA48X8B8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5462</Words>
  <Characters>31138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36527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2020-09-30T12:51:00Z</dcterms:created>
  <dcterms:modified xsi:type="dcterms:W3CDTF">2020-09-30T13:35:00Z</dcterms:modified>
</cp:coreProperties>
</file>